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41D2D">
      <w:pPr>
        <w:tabs>
          <w:tab w:val="left" w:pos="1872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关于建设工程、水利工程项目保证金、服务费收取主体及账户调整注意事项</w:t>
      </w:r>
    </w:p>
    <w:p w14:paraId="345F0D45">
      <w:pPr>
        <w:tabs>
          <w:tab w:val="left" w:pos="187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60D6E941">
      <w:pPr>
        <w:tabs>
          <w:tab w:val="left" w:pos="1872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尊敬的招标人、投标人、代理机构，如果您有任意建设工程、水利工程项目在苏州市公共资源交易平台进行，请仔细查看以下通知：</w:t>
      </w:r>
    </w:p>
    <w:p w14:paraId="4EE1A862">
      <w:pPr>
        <w:pStyle w:val="9"/>
        <w:numPr>
          <w:ilvl w:val="0"/>
          <w:numId w:val="1"/>
        </w:numPr>
        <w:tabs>
          <w:tab w:val="left" w:pos="1872"/>
        </w:tabs>
        <w:spacing w:line="560" w:lineRule="exact"/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保证金</w:t>
      </w:r>
    </w:p>
    <w:p w14:paraId="0331A3C7">
      <w:pPr>
        <w:tabs>
          <w:tab w:val="left" w:pos="1872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2025年2月17日</w:t>
      </w:r>
      <w:r>
        <w:rPr>
          <w:rFonts w:hint="eastAsia" w:ascii="仿宋_GB2312" w:eastAsia="仿宋_GB2312"/>
          <w:sz w:val="32"/>
          <w:szCs w:val="32"/>
        </w:rPr>
        <w:t>0点</w:t>
      </w:r>
      <w:r>
        <w:rPr>
          <w:rFonts w:ascii="仿宋_GB2312" w:eastAsia="仿宋_GB2312"/>
          <w:sz w:val="32"/>
          <w:szCs w:val="32"/>
        </w:rPr>
        <w:t>起，所有新发布招标公告的</w:t>
      </w:r>
      <w:r>
        <w:rPr>
          <w:rFonts w:hint="eastAsia" w:ascii="仿宋_GB2312" w:eastAsia="仿宋_GB2312"/>
          <w:sz w:val="32"/>
          <w:szCs w:val="32"/>
        </w:rPr>
        <w:t>建设工程、苏州市级水利工程</w:t>
      </w:r>
      <w:r>
        <w:rPr>
          <w:rFonts w:ascii="仿宋_GB2312" w:eastAsia="仿宋_GB2312"/>
          <w:sz w:val="32"/>
          <w:szCs w:val="32"/>
        </w:rPr>
        <w:t>项目保证金</w:t>
      </w:r>
      <w:r>
        <w:rPr>
          <w:rFonts w:hint="eastAsia" w:ascii="仿宋_GB2312" w:eastAsia="仿宋_GB2312"/>
          <w:sz w:val="32"/>
          <w:szCs w:val="32"/>
        </w:rPr>
        <w:t>由苏州交易集团有限公司负责收取、退还。</w:t>
      </w:r>
      <w:bookmarkStart w:id="0" w:name="_GoBack"/>
      <w:bookmarkEnd w:id="0"/>
    </w:p>
    <w:p w14:paraId="3368ED9E">
      <w:pPr>
        <w:widowControl/>
        <w:shd w:val="clear" w:color="auto" w:fill="FFFFFF"/>
        <w:spacing w:line="56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、苏州交易集团保证金专户银行账号：</w:t>
      </w:r>
    </w:p>
    <w:tbl>
      <w:tblPr>
        <w:tblStyle w:val="4"/>
        <w:tblW w:w="9153" w:type="dxa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843"/>
        <w:gridCol w:w="2693"/>
        <w:gridCol w:w="1843"/>
        <w:gridCol w:w="1034"/>
      </w:tblGrid>
      <w:tr w14:paraId="432F4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9DC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账户名称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212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银行账号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2BD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开户银行名称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516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联行号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C50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4FA7B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45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苏州交易集团有限公司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8F9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32250198903600007541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308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中国建设银行股份有限公司苏州城中支行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75A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105305090365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E70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保证金</w:t>
            </w:r>
          </w:p>
        </w:tc>
      </w:tr>
      <w:tr w14:paraId="04A79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2BE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苏州交易集团有限公司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F26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8112001013000855678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616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中信银行苏州姑苏支行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741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302305035386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51B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保证金</w:t>
            </w:r>
          </w:p>
        </w:tc>
      </w:tr>
    </w:tbl>
    <w:p w14:paraId="29ADCA0E">
      <w:pPr>
        <w:tabs>
          <w:tab w:val="left" w:pos="1872"/>
        </w:tabs>
        <w:spacing w:line="560" w:lineRule="exact"/>
        <w:rPr>
          <w:rFonts w:ascii="仿宋_GB2312" w:eastAsia="仿宋_GB2312"/>
          <w:sz w:val="32"/>
          <w:szCs w:val="32"/>
        </w:rPr>
      </w:pPr>
    </w:p>
    <w:p w14:paraId="5C86BFEE">
      <w:pPr>
        <w:pStyle w:val="9"/>
        <w:numPr>
          <w:ilvl w:val="0"/>
          <w:numId w:val="1"/>
        </w:numPr>
        <w:tabs>
          <w:tab w:val="left" w:pos="1872"/>
        </w:tabs>
        <w:spacing w:line="560" w:lineRule="exact"/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服务费</w:t>
      </w:r>
    </w:p>
    <w:p w14:paraId="0A4BFC0C">
      <w:pPr>
        <w:pStyle w:val="9"/>
        <w:numPr>
          <w:ilvl w:val="0"/>
          <w:numId w:val="2"/>
        </w:numPr>
        <w:tabs>
          <w:tab w:val="left" w:pos="1872"/>
        </w:tabs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收费标准及减免政策</w:t>
      </w:r>
    </w:p>
    <w:p w14:paraId="2268C572">
      <w:pPr>
        <w:tabs>
          <w:tab w:val="left" w:pos="1872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025</w:t>
      </w:r>
      <w:r>
        <w:rPr>
          <w:rFonts w:hint="eastAsia" w:ascii="仿宋_GB2312" w:eastAsia="仿宋_GB2312"/>
          <w:sz w:val="32"/>
          <w:szCs w:val="32"/>
        </w:rPr>
        <w:t>年2月1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日0点起发布中标公告的建设工程、水利工程项目服务费由苏州交易集团有限公司负责收取，收费标准、收费减免政策保持不变（原收费标准及减免政策链接：</w:t>
      </w:r>
      <w:r>
        <w:fldChar w:fldCharType="begin"/>
      </w:r>
      <w:r>
        <w:instrText xml:space="preserve"> HYPERLINK "http://ggzy.suzhou.gov.cn/ztzl/028001/20230908/65ad6786-2381-42b0-aeab-4d00fb960921.html" </w:instrText>
      </w:r>
      <w:r>
        <w:fldChar w:fldCharType="separate"/>
      </w:r>
      <w:r>
        <w:rPr>
          <w:rStyle w:val="6"/>
          <w:rFonts w:ascii="仿宋_GB2312" w:eastAsia="仿宋_GB2312"/>
          <w:sz w:val="32"/>
          <w:szCs w:val="32"/>
        </w:rPr>
        <w:t>http://ggzy.suzhou.gov.cn/ztzl/028001/20230908/65ad6786-2381-42b0-aeab-4d00fb960921.html</w:t>
      </w:r>
      <w:r>
        <w:rPr>
          <w:rStyle w:val="6"/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2A52DFA4">
      <w:pPr>
        <w:pStyle w:val="9"/>
        <w:numPr>
          <w:ilvl w:val="0"/>
          <w:numId w:val="2"/>
        </w:numPr>
        <w:tabs>
          <w:tab w:val="left" w:pos="1872"/>
        </w:tabs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中小微企业</w:t>
      </w:r>
      <w:r>
        <w:rPr>
          <w:rFonts w:hint="eastAsia" w:ascii="仿宋_GB2312" w:eastAsia="仿宋_GB2312"/>
          <w:sz w:val="32"/>
          <w:szCs w:val="32"/>
        </w:rPr>
        <w:t>认定</w:t>
      </w:r>
    </w:p>
    <w:p w14:paraId="72727B30">
      <w:pPr>
        <w:tabs>
          <w:tab w:val="left" w:pos="1872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按照《中小企业划型标准规定》（工信部联企业〔</w:t>
      </w:r>
      <w:r>
        <w:rPr>
          <w:rFonts w:ascii="仿宋_GB2312" w:eastAsia="仿宋_GB2312"/>
          <w:sz w:val="32"/>
          <w:szCs w:val="32"/>
        </w:rPr>
        <w:t>2011〕300号）执行，如交费主体确认为中小微企业的，请提供</w:t>
      </w:r>
      <w:r>
        <w:rPr>
          <w:rFonts w:hint="eastAsia" w:ascii="仿宋_GB2312" w:eastAsia="仿宋_GB2312"/>
          <w:sz w:val="32"/>
          <w:szCs w:val="32"/>
        </w:rPr>
        <w:t>附件1文件包中</w:t>
      </w:r>
      <w:r>
        <w:rPr>
          <w:rFonts w:ascii="仿宋_GB2312" w:eastAsia="仿宋_GB2312"/>
          <w:sz w:val="32"/>
          <w:szCs w:val="32"/>
        </w:rPr>
        <w:t>电子税务局纳税人信息登记表截图、第四季度企业所得税申报表截图作为判断依据（截图示例见附件，附件内容只需保留示例中红框部分内容），以及中小微企业承诺书（附件下载），并加盖企业公章。交费时不提供上述材料的，默认为非中小微企业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993B8C4">
      <w:pPr>
        <w:tabs>
          <w:tab w:val="left" w:pos="1872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可以现场提交，也可</w:t>
      </w:r>
      <w:r>
        <w:rPr>
          <w:rFonts w:hint="eastAsia" w:ascii="仿宋_GB2312" w:eastAsia="仿宋_GB2312"/>
          <w:sz w:val="32"/>
          <w:szCs w:val="32"/>
        </w:rPr>
        <w:t>以“</w:t>
      </w:r>
      <w:r>
        <w:rPr>
          <w:rFonts w:ascii="仿宋_GB2312" w:eastAsia="仿宋_GB2312"/>
          <w:sz w:val="32"/>
          <w:szCs w:val="32"/>
        </w:rPr>
        <w:t>XX公司</w:t>
      </w:r>
      <w:r>
        <w:rPr>
          <w:rFonts w:hint="eastAsia" w:ascii="仿宋_GB2312" w:eastAsia="仿宋_GB2312"/>
          <w:sz w:val="32"/>
          <w:szCs w:val="32"/>
        </w:rPr>
        <w:t>中小微企业认定材料</w:t>
      </w:r>
      <w:r>
        <w:rPr>
          <w:rFonts w:ascii="仿宋_GB2312" w:eastAsia="仿宋_GB2312"/>
          <w:sz w:val="32"/>
          <w:szCs w:val="32"/>
        </w:rPr>
        <w:t>”为邮箱主题发送至交易集团财务中心邮箱：einvoice@szee.com.cn</w:t>
      </w:r>
    </w:p>
    <w:p w14:paraId="1B7546FB">
      <w:pPr>
        <w:pStyle w:val="9"/>
        <w:numPr>
          <w:ilvl w:val="0"/>
          <w:numId w:val="2"/>
        </w:numPr>
        <w:tabs>
          <w:tab w:val="left" w:pos="1872"/>
        </w:tabs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开票要求</w:t>
      </w:r>
    </w:p>
    <w:p w14:paraId="6E97C302">
      <w:pPr>
        <w:tabs>
          <w:tab w:val="left" w:pos="1872"/>
        </w:tabs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开票材料：</w:t>
      </w:r>
    </w:p>
    <w:p w14:paraId="16030279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（1）加盖银行专用章的付款电子凭证。</w:t>
      </w:r>
    </w:p>
    <w:p w14:paraId="37C804BC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（2）《发票领取申请表》（见附件</w:t>
      </w:r>
      <w:r>
        <w:rPr>
          <w:rFonts w:ascii="仿宋_GB2312" w:eastAsia="仿宋_GB2312"/>
          <w:sz w:val="32"/>
          <w:szCs w:val="32"/>
        </w:rPr>
        <w:t>2）</w:t>
      </w:r>
      <w:r>
        <w:rPr>
          <w:rFonts w:ascii="仿宋_GB2312" w:eastAsia="仿宋_GB2312"/>
          <w:sz w:val="32"/>
          <w:szCs w:val="32"/>
        </w:rPr>
        <w:tab/>
      </w:r>
    </w:p>
    <w:p w14:paraId="4E0D01DF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上述两项材料以“</w:t>
      </w:r>
      <w:r>
        <w:rPr>
          <w:rFonts w:ascii="仿宋_GB2312" w:eastAsia="仿宋_GB2312"/>
          <w:sz w:val="32"/>
          <w:szCs w:val="32"/>
        </w:rPr>
        <w:t>XX公司综合服务费”为邮箱主题发送至</w:t>
      </w:r>
      <w:r>
        <w:rPr>
          <w:rFonts w:hint="eastAsia" w:ascii="仿宋_GB2312" w:eastAsia="仿宋_GB2312"/>
          <w:sz w:val="32"/>
          <w:szCs w:val="32"/>
        </w:rPr>
        <w:t>交易集团</w:t>
      </w:r>
      <w:r>
        <w:rPr>
          <w:rFonts w:ascii="仿宋_GB2312" w:eastAsia="仿宋_GB2312"/>
          <w:sz w:val="32"/>
          <w:szCs w:val="32"/>
        </w:rPr>
        <w:t>财务中心邮箱：e</w:t>
      </w:r>
      <w:r>
        <w:rPr>
          <w:rFonts w:hint="eastAsia" w:ascii="仿宋_GB2312" w:eastAsia="仿宋_GB2312"/>
          <w:sz w:val="32"/>
          <w:szCs w:val="32"/>
        </w:rPr>
        <w:t>i</w:t>
      </w:r>
      <w:r>
        <w:rPr>
          <w:rFonts w:ascii="仿宋_GB2312" w:eastAsia="仿宋_GB2312"/>
          <w:sz w:val="32"/>
          <w:szCs w:val="32"/>
        </w:rPr>
        <w:t>nvoice@szee.com.cn，服务费发票将直接发送到《发票领取申请表》上填写的发票接收邮箱。</w:t>
      </w:r>
    </w:p>
    <w:p w14:paraId="773D9062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、服务费专户银行账号</w:t>
      </w:r>
    </w:p>
    <w:p w14:paraId="7CED21F9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公司名称：苏州交易集团有限公司</w:t>
      </w:r>
    </w:p>
    <w:p w14:paraId="6CDBA26B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银行账号：</w:t>
      </w:r>
      <w:r>
        <w:rPr>
          <w:rFonts w:ascii="仿宋_GB2312" w:eastAsia="仿宋_GB2312"/>
          <w:sz w:val="32"/>
          <w:szCs w:val="32"/>
        </w:rPr>
        <w:t>20000099692200176199772</w:t>
      </w:r>
    </w:p>
    <w:p w14:paraId="5F0E458C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开户行：北京银行苏州分行</w:t>
      </w:r>
    </w:p>
    <w:p w14:paraId="1E173197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联行号：</w:t>
      </w:r>
      <w:r>
        <w:rPr>
          <w:rFonts w:ascii="仿宋_GB2312" w:eastAsia="仿宋_GB2312"/>
          <w:sz w:val="32"/>
          <w:szCs w:val="32"/>
        </w:rPr>
        <w:t>313305080008</w:t>
      </w:r>
    </w:p>
    <w:p w14:paraId="4824D636">
      <w:pPr>
        <w:tabs>
          <w:tab w:val="left" w:pos="1872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三、请各投标人、代理机构及时做好相应信息、文本等调整，以免影响项目开展。</w:t>
      </w:r>
    </w:p>
    <w:p w14:paraId="2D0565B9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四、建设工程、水利工程交易系统预计在</w:t>
      </w:r>
      <w:r>
        <w:rPr>
          <w:rFonts w:ascii="仿宋_GB2312" w:eastAsia="仿宋_GB2312"/>
          <w:sz w:val="32"/>
          <w:szCs w:val="32"/>
        </w:rPr>
        <w:t>2月14日晚间进行上述事项的相关调整，调整期间各参与人如果发现问题，请及时与我们联系。因为系统调整和升级带来的不便，敬请谅解。</w:t>
      </w:r>
    </w:p>
    <w:p w14:paraId="75E6E698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五、交易集团咨询电话</w:t>
      </w:r>
    </w:p>
    <w:p w14:paraId="5883E04B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技术咨询：</w:t>
      </w:r>
      <w:r>
        <w:rPr>
          <w:rFonts w:ascii="仿宋_GB2312" w:eastAsia="仿宋_GB2312"/>
          <w:sz w:val="32"/>
          <w:szCs w:val="32"/>
        </w:rPr>
        <w:t>0512-69820629/0512-69820627</w:t>
      </w:r>
    </w:p>
    <w:p w14:paraId="56CBE9BE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业务咨询：</w:t>
      </w:r>
      <w:r>
        <w:rPr>
          <w:rFonts w:ascii="仿宋_GB2312" w:eastAsia="仿宋_GB2312"/>
          <w:sz w:val="32"/>
          <w:szCs w:val="32"/>
        </w:rPr>
        <w:t>0512-69820630</w:t>
      </w:r>
    </w:p>
    <w:p w14:paraId="160530BF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结算咨询：</w:t>
      </w:r>
      <w:r>
        <w:rPr>
          <w:rFonts w:ascii="仿宋_GB2312" w:eastAsia="仿宋_GB2312"/>
          <w:sz w:val="32"/>
          <w:szCs w:val="32"/>
        </w:rPr>
        <w:t>0512-68260171</w:t>
      </w:r>
    </w:p>
    <w:p w14:paraId="774778C3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服务费咨询：</w:t>
      </w:r>
      <w:r>
        <w:rPr>
          <w:rFonts w:ascii="仿宋_GB2312" w:eastAsia="仿宋_GB2312"/>
          <w:sz w:val="32"/>
          <w:szCs w:val="32"/>
        </w:rPr>
        <w:t>0512-68260171</w:t>
      </w:r>
    </w:p>
    <w:p w14:paraId="1DED653D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</w:p>
    <w:p w14:paraId="62184AA1">
      <w:pPr>
        <w:tabs>
          <w:tab w:val="left" w:pos="1872"/>
        </w:tabs>
        <w:spacing w:line="560" w:lineRule="exact"/>
        <w:ind w:firstLine="648"/>
        <w:rPr>
          <w:rFonts w:ascii="仿宋_GB2312" w:eastAsia="仿宋_GB2312"/>
          <w:sz w:val="32"/>
          <w:szCs w:val="32"/>
        </w:rPr>
      </w:pPr>
    </w:p>
    <w:p w14:paraId="6A7F7962">
      <w:pPr>
        <w:tabs>
          <w:tab w:val="left" w:pos="1872"/>
        </w:tabs>
        <w:spacing w:line="560" w:lineRule="exact"/>
        <w:ind w:firstLine="648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54415"/>
    <w:multiLevelType w:val="multilevel"/>
    <w:tmpl w:val="08A54415"/>
    <w:lvl w:ilvl="0" w:tentative="0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8" w:hanging="420"/>
      </w:pPr>
    </w:lvl>
    <w:lvl w:ilvl="2" w:tentative="0">
      <w:start w:val="1"/>
      <w:numFmt w:val="lowerRoman"/>
      <w:lvlText w:val="%3."/>
      <w:lvlJc w:val="right"/>
      <w:pPr>
        <w:ind w:left="1908" w:hanging="420"/>
      </w:pPr>
    </w:lvl>
    <w:lvl w:ilvl="3" w:tentative="0">
      <w:start w:val="1"/>
      <w:numFmt w:val="decimal"/>
      <w:lvlText w:val="%4."/>
      <w:lvlJc w:val="left"/>
      <w:pPr>
        <w:ind w:left="2328" w:hanging="420"/>
      </w:pPr>
    </w:lvl>
    <w:lvl w:ilvl="4" w:tentative="0">
      <w:start w:val="1"/>
      <w:numFmt w:val="lowerLetter"/>
      <w:lvlText w:val="%5)"/>
      <w:lvlJc w:val="left"/>
      <w:pPr>
        <w:ind w:left="2748" w:hanging="420"/>
      </w:pPr>
    </w:lvl>
    <w:lvl w:ilvl="5" w:tentative="0">
      <w:start w:val="1"/>
      <w:numFmt w:val="lowerRoman"/>
      <w:lvlText w:val="%6."/>
      <w:lvlJc w:val="right"/>
      <w:pPr>
        <w:ind w:left="3168" w:hanging="420"/>
      </w:pPr>
    </w:lvl>
    <w:lvl w:ilvl="6" w:tentative="0">
      <w:start w:val="1"/>
      <w:numFmt w:val="decimal"/>
      <w:lvlText w:val="%7."/>
      <w:lvlJc w:val="left"/>
      <w:pPr>
        <w:ind w:left="3588" w:hanging="420"/>
      </w:pPr>
    </w:lvl>
    <w:lvl w:ilvl="7" w:tentative="0">
      <w:start w:val="1"/>
      <w:numFmt w:val="lowerLetter"/>
      <w:lvlText w:val="%8)"/>
      <w:lvlJc w:val="left"/>
      <w:pPr>
        <w:ind w:left="4008" w:hanging="420"/>
      </w:pPr>
    </w:lvl>
    <w:lvl w:ilvl="8" w:tentative="0">
      <w:start w:val="1"/>
      <w:numFmt w:val="lowerRoman"/>
      <w:lvlText w:val="%9."/>
      <w:lvlJc w:val="right"/>
      <w:pPr>
        <w:ind w:left="4428" w:hanging="420"/>
      </w:pPr>
    </w:lvl>
  </w:abstractNum>
  <w:abstractNum w:abstractNumId="1">
    <w:nsid w:val="35391B14"/>
    <w:multiLevelType w:val="multilevel"/>
    <w:tmpl w:val="35391B14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A2"/>
    <w:rsid w:val="000059E0"/>
    <w:rsid w:val="000C44DD"/>
    <w:rsid w:val="000D5968"/>
    <w:rsid w:val="00103B52"/>
    <w:rsid w:val="00173F1F"/>
    <w:rsid w:val="001A5858"/>
    <w:rsid w:val="002A32F1"/>
    <w:rsid w:val="002E086B"/>
    <w:rsid w:val="003113D9"/>
    <w:rsid w:val="00315F3F"/>
    <w:rsid w:val="00357867"/>
    <w:rsid w:val="003F0A3A"/>
    <w:rsid w:val="00410BC3"/>
    <w:rsid w:val="00416B55"/>
    <w:rsid w:val="00497C07"/>
    <w:rsid w:val="004D2007"/>
    <w:rsid w:val="005F6758"/>
    <w:rsid w:val="0070425C"/>
    <w:rsid w:val="00783FA2"/>
    <w:rsid w:val="00827424"/>
    <w:rsid w:val="00832D07"/>
    <w:rsid w:val="00854171"/>
    <w:rsid w:val="00901CFB"/>
    <w:rsid w:val="00915A9D"/>
    <w:rsid w:val="00923120"/>
    <w:rsid w:val="00A130B3"/>
    <w:rsid w:val="00AD4C19"/>
    <w:rsid w:val="00B55362"/>
    <w:rsid w:val="00D86ECA"/>
    <w:rsid w:val="00E3516F"/>
    <w:rsid w:val="00E714FC"/>
    <w:rsid w:val="00EC025F"/>
    <w:rsid w:val="00ED65A2"/>
    <w:rsid w:val="00F421A2"/>
    <w:rsid w:val="00FD5A1C"/>
    <w:rsid w:val="0AE902D5"/>
    <w:rsid w:val="4D64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956</Words>
  <Characters>1257</Characters>
  <Lines>9</Lines>
  <Paragraphs>2</Paragraphs>
  <TotalTime>244</TotalTime>
  <ScaleCrop>false</ScaleCrop>
  <LinksUpToDate>false</LinksUpToDate>
  <CharactersWithSpaces>1259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2025-02-13T02:47:00Z</dcterms:created>
  <dc:creator>Yn</dc:creator>
  <cp:lastModifiedBy>1</cp:lastModifiedBy>
  <dcterms:modified xsi:type="dcterms:W3CDTF">2025-02-14T03:27:58Z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eyJoZGlkIjoiZTdiODk4MjVjNWU5MmNjYjczZDczN2Y3OGU1MTAwNTQifQ==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BDB9AAF8F61947A68A60FD845737603B_12</vt:lpwstr>
  </property>
</Properties>
</file>