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EB24B">
      <w:pPr>
        <w:pStyle w:val="80"/>
        <w:rPr>
          <w:rFonts w:eastAsia="华文新魏"/>
          <w:b/>
          <w:spacing w:val="-70"/>
          <w:sz w:val="72"/>
          <w:szCs w:val="72"/>
        </w:rPr>
      </w:pPr>
      <w:r>
        <w:pict>
          <v:group id="组合 1026" o:spid="_x0000_s1026" o:spt="203" style="height:258.45pt;width:419.4pt;" coordsize="53263,32823">
            <o:lock v:ext="edit"/>
            <v:rect id="AutoShape 30" o:spid="_x0000_s1027" o:spt="1" style="position:absolute;left:0;top:0;height:32823;width:5326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>
              <v:path/>
              <v:fill on="f" focussize="0,0"/>
              <v:stroke on="f"/>
              <v:imagedata o:title=""/>
              <o:lock v:ext="edit" aspectratio="t"/>
            </v:rect>
            <v:shape id="Text Box 4" o:spid="_x0000_s1028" o:spt="202" type="#_x0000_t202" style="position:absolute;left:95;top:28606;height:2616;width:53168;" fillcolor="#C0C0C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 w14:paraId="7175BEE0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FAD30FF"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国泰新点软件股份有限公司</w:t>
                    </w:r>
                  </w:p>
                  <w:p w14:paraId="3AF76993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14:paraId="315FB41A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Picture 33" o:spid="_x0000_s1030" o:spt="75" alt="Epoint新点" type="#_x0000_t75" style="position:absolute;left:6286;top:0;height:17640;width:4116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">
              <v:path/>
              <v:fill on="f" focussize="0,0"/>
              <v:stroke on="f" joinstyle="miter"/>
              <v:imagedata r:id="rId13" o:title="Epoint新点"/>
              <o:lock v:ext="edit" aspectratio="t"/>
            </v:shape>
            <w10:wrap type="none"/>
            <w10:anchorlock/>
          </v:group>
        </w:pict>
      </w:r>
    </w:p>
    <w:p w14:paraId="3B558350">
      <w:pPr>
        <w:ind w:firstLine="0" w:firstLineChars="0"/>
      </w:pPr>
    </w:p>
    <w:p w14:paraId="083ADA16">
      <w:pPr>
        <w:ind w:firstLine="0" w:firstLineChars="0"/>
      </w:pPr>
    </w:p>
    <w:p w14:paraId="0C200CF6">
      <w:pPr>
        <w:ind w:firstLine="0" w:firstLineChars="0"/>
      </w:pPr>
    </w:p>
    <w:p w14:paraId="58F29097"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常熟市公共资源交易管理平台</w:t>
      </w:r>
    </w:p>
    <w:p w14:paraId="0EC812F2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国有</w:t>
      </w:r>
      <w:r>
        <w:rPr>
          <w:b/>
          <w:sz w:val="52"/>
          <w:szCs w:val="52"/>
        </w:rPr>
        <w:t>产权交易</w:t>
      </w:r>
      <w:r>
        <w:rPr>
          <w:rFonts w:hint="eastAsia"/>
          <w:b/>
          <w:sz w:val="52"/>
          <w:szCs w:val="52"/>
          <w:lang w:val="en-US" w:eastAsia="zh-CN"/>
        </w:rPr>
        <w:t>电子</w:t>
      </w:r>
      <w:r>
        <w:rPr>
          <w:b/>
          <w:sz w:val="52"/>
          <w:szCs w:val="52"/>
        </w:rPr>
        <w:t>竞价系统</w:t>
      </w:r>
    </w:p>
    <w:p w14:paraId="351DBE77"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竞买人操作手册</w:t>
      </w:r>
    </w:p>
    <w:p w14:paraId="61F67B12">
      <w:pPr>
        <w:pStyle w:val="56"/>
        <w:ind w:firstLine="360"/>
      </w:pPr>
    </w:p>
    <w:p w14:paraId="37A2E55D">
      <w:pPr>
        <w:pStyle w:val="56"/>
        <w:ind w:firstLine="360"/>
      </w:pPr>
    </w:p>
    <w:p w14:paraId="3B5AB81A">
      <w:pPr>
        <w:pStyle w:val="56"/>
        <w:ind w:firstLine="360"/>
      </w:pPr>
    </w:p>
    <w:p w14:paraId="55C1AC17">
      <w:pPr>
        <w:pStyle w:val="56"/>
        <w:ind w:firstLine="360"/>
      </w:pPr>
    </w:p>
    <w:p w14:paraId="29FA2AB9">
      <w:pPr>
        <w:pStyle w:val="56"/>
        <w:ind w:firstLine="360"/>
      </w:pPr>
    </w:p>
    <w:p w14:paraId="651E477A">
      <w:pPr>
        <w:pStyle w:val="56"/>
        <w:ind w:firstLine="360"/>
      </w:pPr>
    </w:p>
    <w:p w14:paraId="50FC7BBF">
      <w:pPr>
        <w:pStyle w:val="56"/>
        <w:ind w:firstLine="360"/>
      </w:pPr>
    </w:p>
    <w:p w14:paraId="7C69E0AB">
      <w:pPr>
        <w:pStyle w:val="56"/>
        <w:ind w:firstLine="360"/>
      </w:pPr>
    </w:p>
    <w:p w14:paraId="605E4495">
      <w:pPr>
        <w:pStyle w:val="56"/>
        <w:ind w:firstLine="360"/>
      </w:pPr>
    </w:p>
    <w:p w14:paraId="4368CAFB">
      <w:pPr>
        <w:ind w:firstLine="0" w:firstLineChars="0"/>
        <w:jc w:val="center"/>
        <w:rPr>
          <w:b/>
          <w:spacing w:val="200"/>
          <w:sz w:val="32"/>
        </w:rPr>
        <w:sectPr>
          <w:headerReference r:id="rId7" w:type="first"/>
          <w:footerReference r:id="rId9" w:type="first"/>
          <w:headerReference r:id="rId5" w:type="default"/>
          <w:headerReference r:id="rId6" w:type="even"/>
          <w:footerReference r:id="rId8" w:type="even"/>
          <w:pgSz w:w="11906" w:h="16838"/>
          <w:pgMar w:top="1383" w:right="849" w:bottom="1270" w:left="1627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 w14:paraId="3017749D">
      <w:pPr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 w14:paraId="0779DA40">
      <w:pPr>
        <w:pStyle w:val="28"/>
        <w:tabs>
          <w:tab w:val="right" w:leader="dot" w:pos="8302"/>
        </w:tabs>
        <w:rPr>
          <w:rFonts w:cs="Times New Roman" w:eastAsiaTheme="minorEastAsia"/>
          <w:bCs w:val="0"/>
          <w:caps w:val="0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TOC \o "4-5" \h \z \t "标题 1,1,标题 2,2,标题 3,3"</w:instrText>
      </w:r>
      <w:r>
        <w:rPr>
          <w:rFonts w:cs="Times New Roman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"_Toc9239558"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一、 系统前期准备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_Toc9239558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43383ADB">
      <w:pPr>
        <w:pStyle w:val="34"/>
        <w:tabs>
          <w:tab w:val="right" w:leader="dot" w:pos="8302"/>
        </w:tabs>
        <w:ind w:firstLine="420"/>
        <w:rPr>
          <w:rFonts w:cs="Times New Roman" w:eastAsiaTheme="minorEastAsia"/>
          <w:smallCaps w:val="0"/>
          <w:sz w:val="28"/>
          <w:szCs w:val="28"/>
        </w:rPr>
      </w:pPr>
      <w:r>
        <w:fldChar w:fldCharType="begin"/>
      </w:r>
      <w:r>
        <w:instrText xml:space="preserve"> HYPERLINK \l "_Toc9239559"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1.1、 系统配置建议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_Toc9239559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06797859">
      <w:pPr>
        <w:pStyle w:val="34"/>
        <w:tabs>
          <w:tab w:val="right" w:leader="dot" w:pos="8302"/>
        </w:tabs>
        <w:ind w:firstLine="420"/>
        <w:rPr>
          <w:rFonts w:cs="Times New Roman" w:eastAsiaTheme="minorEastAsia"/>
          <w:smallCaps w:val="0"/>
          <w:sz w:val="28"/>
          <w:szCs w:val="28"/>
        </w:rPr>
      </w:pPr>
      <w:r>
        <w:fldChar w:fldCharType="begin"/>
      </w:r>
      <w:r>
        <w:instrText xml:space="preserve"> HYPERLINK \l "_Toc9239560"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1.2、 浏览器配置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_Toc9239560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17F833BE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"_Toc9239561"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1.2.1、 Internet选项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_Toc9239561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142F4A85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"_Toc9239562"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1.2.2、 兼容性视图设置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_Toc9239562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438B384A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"_Toc9239563"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1.2.3、 关闭拦截工具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_Toc9239563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2037D3B8">
      <w:pPr>
        <w:pStyle w:val="28"/>
        <w:tabs>
          <w:tab w:val="right" w:leader="dot" w:pos="8302"/>
        </w:tabs>
        <w:rPr>
          <w:rFonts w:cs="Times New Roman" w:eastAsiaTheme="minorEastAsia"/>
          <w:bCs w:val="0"/>
          <w:caps w:val="0"/>
          <w:sz w:val="28"/>
          <w:szCs w:val="28"/>
        </w:rPr>
      </w:pPr>
      <w:r>
        <w:fldChar w:fldCharType="begin"/>
      </w:r>
      <w:r>
        <w:instrText xml:space="preserve"> HYPERLINK \l "_Toc9239564"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二、 网上竞价</w:t>
      </w:r>
      <w:r>
        <w:rPr>
          <w:rFonts w:cs="Times New Roman"/>
          <w:sz w:val="28"/>
          <w:szCs w:val="28"/>
        </w:rPr>
        <w:tab/>
      </w:r>
      <w:r>
        <w:rPr>
          <w:rFonts w:hint="default" w:cs="Times New Roman"/>
          <w:sz w:val="28"/>
          <w:szCs w:val="28"/>
          <w:lang w:val="en-US"/>
        </w:rPr>
        <w:t>7</w:t>
      </w:r>
      <w:r>
        <w:rPr>
          <w:rFonts w:cs="Times New Roman"/>
          <w:sz w:val="28"/>
          <w:szCs w:val="28"/>
        </w:rPr>
        <w:fldChar w:fldCharType="end"/>
      </w:r>
    </w:p>
    <w:p w14:paraId="6C2D6CBB">
      <w:pPr>
        <w:pStyle w:val="34"/>
        <w:tabs>
          <w:tab w:val="right" w:leader="dot" w:pos="8302"/>
        </w:tabs>
        <w:ind w:firstLine="420"/>
        <w:rPr>
          <w:rFonts w:cs="Times New Roman" w:eastAsiaTheme="minorEastAsia"/>
          <w:smallCaps w:val="0"/>
          <w:sz w:val="28"/>
          <w:szCs w:val="28"/>
        </w:rPr>
      </w:pPr>
      <w:r>
        <w:fldChar w:fldCharType="begin"/>
      </w:r>
      <w:r>
        <w:instrText xml:space="preserve"> HYPERLINK \l "_Toc9239565"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2.1、 注册登录常熟市公共资源交易平台</w:t>
      </w:r>
      <w:r>
        <w:rPr>
          <w:rFonts w:cs="Times New Roman"/>
          <w:sz w:val="28"/>
          <w:szCs w:val="28"/>
        </w:rPr>
        <w:tab/>
      </w:r>
      <w:r>
        <w:rPr>
          <w:rFonts w:hint="default" w:cs="Times New Roman"/>
          <w:sz w:val="28"/>
          <w:szCs w:val="28"/>
          <w:lang w:val="en-US"/>
        </w:rPr>
        <w:t>7</w:t>
      </w:r>
      <w:r>
        <w:rPr>
          <w:rFonts w:cs="Times New Roman"/>
          <w:sz w:val="28"/>
          <w:szCs w:val="28"/>
        </w:rPr>
        <w:fldChar w:fldCharType="end"/>
      </w:r>
    </w:p>
    <w:p w14:paraId="04388D24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"_Toc9239566"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2.1.1、 注册交易平台账号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_Toc9239566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719AF2B4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"_Toc9239567"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2.1.2、 登录账号，完善诚信库信息</w:t>
      </w:r>
      <w:r>
        <w:rPr>
          <w:rFonts w:cs="Times New Roman"/>
          <w:sz w:val="28"/>
          <w:szCs w:val="28"/>
        </w:rPr>
        <w:tab/>
      </w:r>
      <w:r>
        <w:rPr>
          <w:rFonts w:hint="default" w:cs="Times New Roman"/>
          <w:sz w:val="28"/>
          <w:szCs w:val="28"/>
          <w:lang w:val="en-US"/>
        </w:rPr>
        <w:t>8</w:t>
      </w:r>
      <w:r>
        <w:rPr>
          <w:rFonts w:cs="Times New Roman"/>
          <w:sz w:val="28"/>
          <w:szCs w:val="28"/>
        </w:rPr>
        <w:fldChar w:fldCharType="end"/>
      </w:r>
    </w:p>
    <w:p w14:paraId="3A35FDC7">
      <w:pPr>
        <w:pStyle w:val="34"/>
        <w:tabs>
          <w:tab w:val="right" w:leader="dot" w:pos="8302"/>
        </w:tabs>
        <w:ind w:firstLine="420"/>
        <w:rPr>
          <w:rFonts w:cs="Times New Roman" w:eastAsiaTheme="minorEastAsia"/>
          <w:smallCaps w:val="0"/>
          <w:sz w:val="28"/>
          <w:szCs w:val="28"/>
        </w:rPr>
      </w:pPr>
      <w:r>
        <w:fldChar w:fldCharType="begin"/>
      </w:r>
      <w:r>
        <w:instrText xml:space="preserve"> HYPERLINK \l "_Toc9239568"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2.2、 标的报名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_Toc9239568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10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5A4F5841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"_Toc9239569"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2.2.1、 标的报名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_Toc9239569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10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0166B225">
      <w:pPr>
        <w:pStyle w:val="20"/>
        <w:tabs>
          <w:tab w:val="right" w:leader="dot" w:pos="8302"/>
        </w:tabs>
        <w:ind w:firstLine="840"/>
        <w:rPr>
          <w:rFonts w:cs="Times New Roman" w:eastAsiaTheme="minorEastAsia"/>
          <w:iCs w:val="0"/>
          <w:sz w:val="28"/>
          <w:szCs w:val="28"/>
        </w:rPr>
      </w:pPr>
      <w:r>
        <w:fldChar w:fldCharType="begin"/>
      </w:r>
      <w:r>
        <w:instrText xml:space="preserve"> HYPERLINK \l "_Toc9239570"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2.2.2、 保证金缴纳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PAGEREF _Toc9239570 \h </w:instrText>
      </w:r>
      <w:r>
        <w:rPr>
          <w:rFonts w:cs="Times New Roman"/>
          <w:sz w:val="28"/>
          <w:szCs w:val="28"/>
        </w:rPr>
        <w:fldChar w:fldCharType="separate"/>
      </w:r>
      <w:r>
        <w:rPr>
          <w:rFonts w:cs="Times New Roman"/>
          <w:sz w:val="28"/>
          <w:szCs w:val="28"/>
        </w:rPr>
        <w:t>12</w:t>
      </w: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end"/>
      </w:r>
    </w:p>
    <w:p w14:paraId="685DEBD6">
      <w:pPr>
        <w:pStyle w:val="34"/>
        <w:tabs>
          <w:tab w:val="right" w:leader="dot" w:pos="8302"/>
        </w:tabs>
        <w:ind w:firstLine="420"/>
        <w:rPr>
          <w:rFonts w:hint="default" w:cs="Times New Roman" w:eastAsiaTheme="minorEastAsia"/>
          <w:smallCaps w:val="0"/>
          <w:sz w:val="28"/>
          <w:szCs w:val="28"/>
          <w:lang w:val="en-US"/>
        </w:rPr>
      </w:pPr>
      <w:r>
        <w:fldChar w:fldCharType="begin"/>
      </w:r>
      <w:r>
        <w:instrText xml:space="preserve"> HYPERLINK \l "_Toc9239572" </w:instrText>
      </w:r>
      <w:r>
        <w:fldChar w:fldCharType="separate"/>
      </w:r>
      <w:r>
        <w:rPr>
          <w:rStyle w:val="45"/>
          <w:rFonts w:cs="Times New Roman"/>
          <w:sz w:val="28"/>
          <w:szCs w:val="28"/>
        </w:rPr>
        <w:t>2.3、 参加网上竞价</w:t>
      </w:r>
      <w:r>
        <w:rPr>
          <w:rFonts w:cs="Times New Roman"/>
          <w:sz w:val="28"/>
          <w:szCs w:val="28"/>
        </w:rPr>
        <w:tab/>
      </w:r>
      <w:r>
        <w:rPr>
          <w:rFonts w:hint="default" w:cs="Times New Roman"/>
          <w:sz w:val="28"/>
          <w:szCs w:val="28"/>
          <w:lang w:val="en-US"/>
        </w:rPr>
        <w:t>1</w:t>
      </w:r>
      <w:r>
        <w:rPr>
          <w:rFonts w:cs="Times New Roman"/>
          <w:sz w:val="28"/>
          <w:szCs w:val="28"/>
        </w:rPr>
        <w:fldChar w:fldCharType="end"/>
      </w:r>
      <w:r>
        <w:rPr>
          <w:rFonts w:hint="default" w:cs="Times New Roman"/>
          <w:sz w:val="28"/>
          <w:szCs w:val="28"/>
          <w:lang w:val="en-US"/>
        </w:rPr>
        <w:t>3</w:t>
      </w:r>
    </w:p>
    <w:p w14:paraId="6F07FD6F">
      <w:pPr>
        <w:pStyle w:val="56"/>
        <w:spacing w:line="240" w:lineRule="auto"/>
        <w:ind w:firstLine="420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43B4BA5D">
      <w:pPr>
        <w:pStyle w:val="56"/>
        <w:spacing w:line="240" w:lineRule="auto"/>
        <w:ind w:firstLine="420"/>
        <w:rPr>
          <w:sz w:val="28"/>
          <w:szCs w:val="28"/>
        </w:rPr>
      </w:pPr>
    </w:p>
    <w:p w14:paraId="6AB48E7F">
      <w:pPr>
        <w:pStyle w:val="56"/>
        <w:spacing w:line="240" w:lineRule="auto"/>
        <w:ind w:firstLine="420"/>
        <w:rPr>
          <w:sz w:val="28"/>
          <w:szCs w:val="28"/>
        </w:rPr>
      </w:pPr>
    </w:p>
    <w:p w14:paraId="22A8C4F3">
      <w:pPr>
        <w:pStyle w:val="56"/>
        <w:spacing w:line="240" w:lineRule="auto"/>
        <w:ind w:firstLine="420"/>
        <w:rPr>
          <w:sz w:val="28"/>
          <w:szCs w:val="28"/>
        </w:rPr>
      </w:pPr>
    </w:p>
    <w:p w14:paraId="2F98435D">
      <w:pPr>
        <w:pStyle w:val="56"/>
        <w:spacing w:line="240" w:lineRule="auto"/>
        <w:ind w:firstLine="420"/>
        <w:rPr>
          <w:sz w:val="28"/>
          <w:szCs w:val="28"/>
        </w:rPr>
      </w:pPr>
    </w:p>
    <w:p w14:paraId="3C6C8D9E">
      <w:pPr>
        <w:pStyle w:val="56"/>
        <w:spacing w:line="240" w:lineRule="auto"/>
        <w:ind w:firstLine="420"/>
        <w:rPr>
          <w:sz w:val="28"/>
          <w:szCs w:val="28"/>
        </w:rPr>
      </w:pPr>
    </w:p>
    <w:p w14:paraId="5A0B592F">
      <w:pPr>
        <w:pStyle w:val="2"/>
      </w:pPr>
      <w:bookmarkStart w:id="0" w:name="_Toc404243487"/>
      <w:bookmarkStart w:id="1" w:name="_Toc404764406"/>
      <w:bookmarkStart w:id="2" w:name="_Toc9239558"/>
      <w:bookmarkStart w:id="3" w:name="_Toc346701609"/>
      <w:bookmarkStart w:id="4" w:name="_Toc346183627"/>
      <w:bookmarkStart w:id="5" w:name="_Toc225152729"/>
      <w:r>
        <w:t>系统前期准备</w:t>
      </w:r>
      <w:bookmarkEnd w:id="0"/>
      <w:bookmarkEnd w:id="1"/>
      <w:bookmarkEnd w:id="2"/>
      <w:bookmarkEnd w:id="3"/>
      <w:bookmarkEnd w:id="4"/>
    </w:p>
    <w:p w14:paraId="2C38CA1A">
      <w:pPr>
        <w:pStyle w:val="3"/>
      </w:pPr>
      <w:bookmarkStart w:id="6" w:name="_Toc9239559"/>
      <w:bookmarkStart w:id="7" w:name="_Toc404764418"/>
      <w:bookmarkStart w:id="8" w:name="_Toc346183639"/>
      <w:bookmarkStart w:id="9" w:name="_Toc404243499"/>
      <w:bookmarkStart w:id="10" w:name="_Toc346701621"/>
      <w:r>
        <w:t>系统配置建议</w:t>
      </w:r>
      <w:bookmarkEnd w:id="6"/>
    </w:p>
    <w:p w14:paraId="1B697F58">
      <w:r>
        <w:rPr>
          <w:color w:val="000000" w:themeColor="text1"/>
          <w:szCs w:val="21"/>
        </w:rPr>
        <w:t>操作系统建议使用Windows 7及以上版本操作系统</w:t>
      </w:r>
      <w:r>
        <w:rPr>
          <w:rFonts w:hint="eastAsia"/>
          <w:color w:val="000000" w:themeColor="text1"/>
          <w:szCs w:val="21"/>
        </w:rPr>
        <w:t>，不能使用</w:t>
      </w:r>
      <w:r>
        <w:rPr>
          <w:color w:val="000000" w:themeColor="text1"/>
          <w:szCs w:val="21"/>
        </w:rPr>
        <w:t>iO</w:t>
      </w:r>
      <w:r>
        <w:t>S</w:t>
      </w:r>
      <w:r>
        <w:rPr>
          <w:rFonts w:hint="eastAsia"/>
        </w:rPr>
        <w:t>操作系统（苹果电脑）</w:t>
      </w:r>
      <w:r>
        <w:rPr>
          <w:color w:val="000000" w:themeColor="text1"/>
          <w:szCs w:val="21"/>
        </w:rPr>
        <w:t>，1366*768及以上分辨率，配备2G以上内存，2M以上有线宽带网络，</w:t>
      </w:r>
      <w:r>
        <w:rPr>
          <w:color w:val="FF0000"/>
          <w:szCs w:val="21"/>
        </w:rPr>
        <w:t>请务必使用IE10、IE11</w:t>
      </w:r>
      <w:r>
        <w:rPr>
          <w:rFonts w:hint="eastAsia"/>
          <w:color w:val="FF0000"/>
          <w:szCs w:val="21"/>
        </w:rPr>
        <w:t>及以上版本</w:t>
      </w:r>
      <w:r>
        <w:rPr>
          <w:color w:val="FF0000"/>
          <w:szCs w:val="21"/>
        </w:rPr>
        <w:t>浏览器登录竞价系统，采</w:t>
      </w:r>
      <w:r>
        <w:rPr>
          <w:rFonts w:hint="eastAsia"/>
          <w:color w:val="FF0000"/>
          <w:szCs w:val="21"/>
        </w:rPr>
        <w:t>用</w:t>
      </w:r>
      <w:r>
        <w:rPr>
          <w:color w:val="FF0000"/>
          <w:szCs w:val="21"/>
        </w:rPr>
        <w:t>其他浏览器可能导致</w:t>
      </w:r>
      <w:r>
        <w:rPr>
          <w:rFonts w:hint="eastAsia"/>
          <w:color w:val="FF0000"/>
          <w:szCs w:val="21"/>
          <w:lang w:eastAsia="zh-CN"/>
        </w:rPr>
        <w:t>竞价系统</w:t>
      </w:r>
      <w:r>
        <w:rPr>
          <w:color w:val="FF0000"/>
          <w:szCs w:val="21"/>
        </w:rPr>
        <w:t>无法正常竞价</w:t>
      </w:r>
      <w:r>
        <w:rPr>
          <w:rFonts w:hint="eastAsia"/>
          <w:color w:val="FF0000"/>
          <w:szCs w:val="21"/>
        </w:rPr>
        <w:t>。</w:t>
      </w:r>
    </w:p>
    <w:p w14:paraId="7729DB66">
      <w:pPr>
        <w:pStyle w:val="3"/>
      </w:pPr>
      <w:bookmarkStart w:id="11" w:name="_Toc9239560"/>
      <w:r>
        <w:t>浏览器配置</w:t>
      </w:r>
      <w:bookmarkEnd w:id="7"/>
      <w:bookmarkEnd w:id="8"/>
      <w:bookmarkEnd w:id="9"/>
      <w:bookmarkEnd w:id="10"/>
      <w:bookmarkEnd w:id="11"/>
    </w:p>
    <w:p w14:paraId="4CE1AA89">
      <w:pPr>
        <w:pStyle w:val="4"/>
        <w:widowControl/>
        <w:tabs>
          <w:tab w:val="clear" w:pos="567"/>
        </w:tabs>
      </w:pPr>
      <w:bookmarkStart w:id="12" w:name="_Toc346183640"/>
      <w:bookmarkStart w:id="13" w:name="_Toc404243500"/>
      <w:bookmarkStart w:id="14" w:name="_Toc346701622"/>
      <w:bookmarkStart w:id="15" w:name="_Toc9239561"/>
      <w:bookmarkStart w:id="16" w:name="_Toc404764419"/>
      <w:r>
        <w:t>Internet选项</w:t>
      </w:r>
      <w:bookmarkEnd w:id="12"/>
      <w:bookmarkEnd w:id="13"/>
      <w:bookmarkEnd w:id="14"/>
      <w:bookmarkEnd w:id="15"/>
      <w:bookmarkEnd w:id="16"/>
    </w:p>
    <w:p w14:paraId="3A2AB73E">
      <w:r>
        <w:t>为了让系统插件能够正常工作，请按照以下步骤进行浏览器的配置。</w:t>
      </w:r>
    </w:p>
    <w:p w14:paraId="78EC1951">
      <w:r>
        <w:t>1、打开浏览器，在“工具”菜单→“Internet选项”，如下图：</w:t>
      </w:r>
    </w:p>
    <w:p w14:paraId="1D8869A4"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13775">
      <w:r>
        <w:t>2、弹出对话框之后，请选择“安全”选项卡，具体的界面，如下图：</w:t>
      </w:r>
    </w:p>
    <w:p w14:paraId="2840AEFC"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A1C95">
      <w:r>
        <w:t>3、点击绿色的“受信任的站点”的图片，如下图：</w:t>
      </w:r>
    </w:p>
    <w:p w14:paraId="4B2996A4"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4771F">
      <w:r>
        <w:t>4、点击“站点”按钮，出现如下对话框，如下图：</w:t>
      </w:r>
    </w:p>
    <w:p w14:paraId="2A99B779"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B257A">
      <w:r>
        <w:t>输入系统服务器的IP地址，格式例如：222.92.204.18:778，然后点击“添加”按钮完成添加，再按“关闭”按钮退出。</w:t>
      </w:r>
    </w:p>
    <w:p w14:paraId="5A549597">
      <w:r>
        <w:t>5、设置自定义安全级别，开放Activex的访问权限，如下图：</w:t>
      </w:r>
    </w:p>
    <w:p w14:paraId="33D4EE2A"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BBDC2">
      <w:r>
        <w:t>会出现一个窗口，把其中的Activex控件和插件的设置全部改为启用，如下图：</w:t>
      </w:r>
    </w:p>
    <w:p w14:paraId="46C7081F"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9963">
      <w:r>
        <w:t>文件下载设置，开放文件下载的权限：设置为启用，如下图：</w:t>
      </w:r>
    </w:p>
    <w:p w14:paraId="779155C9"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CFFCD"/>
    <w:p w14:paraId="31A2F63F">
      <w:pPr>
        <w:pStyle w:val="4"/>
        <w:widowControl/>
        <w:tabs>
          <w:tab w:val="clear" w:pos="567"/>
        </w:tabs>
      </w:pPr>
      <w:bookmarkStart w:id="17" w:name="_Toc9239562"/>
      <w:bookmarkStart w:id="18" w:name="_Toc346183641"/>
      <w:bookmarkStart w:id="19" w:name="_Toc346701623"/>
      <w:bookmarkStart w:id="20" w:name="_Toc404243501"/>
      <w:bookmarkStart w:id="21" w:name="_Toc404764420"/>
      <w:r>
        <w:t>兼容性视图设置</w:t>
      </w:r>
      <w:bookmarkEnd w:id="17"/>
    </w:p>
    <w:p w14:paraId="07D47EEC">
      <w:r>
        <w:t>打开浏览器“工具”菜单-兼容性视图设置</w:t>
      </w:r>
    </w:p>
    <w:p w14:paraId="4265C09C">
      <w:r>
        <w:drawing>
          <wp:inline distT="0" distB="0" distL="0" distR="0">
            <wp:extent cx="5278120" cy="3987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5D80">
      <w:r>
        <w:t>添加常熟公共资源交易平台IP</w:t>
      </w:r>
    </w:p>
    <w:p w14:paraId="0DB8EA87">
      <w:r>
        <w:drawing>
          <wp:inline distT="0" distB="0" distL="0" distR="0">
            <wp:extent cx="4305300" cy="31750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2860" cy="3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222F">
      <w:pPr>
        <w:pStyle w:val="4"/>
        <w:widowControl/>
        <w:tabs>
          <w:tab w:val="clear" w:pos="567"/>
        </w:tabs>
      </w:pPr>
      <w:bookmarkStart w:id="22" w:name="_Toc9239563"/>
      <w:r>
        <w:t>关闭拦截工具</w:t>
      </w:r>
      <w:bookmarkEnd w:id="18"/>
      <w:bookmarkEnd w:id="19"/>
      <w:bookmarkEnd w:id="20"/>
      <w:bookmarkEnd w:id="21"/>
      <w:bookmarkEnd w:id="22"/>
    </w:p>
    <w:p w14:paraId="3DA23011">
      <w:r>
        <w:t>上述操作完成后，如果系统中某些功能仍不能使用，请将拦截工具关闭再试用。比如在windows工具栏中关闭弹出窗口阻止程序的操作，如下图：</w:t>
      </w:r>
    </w:p>
    <w:p w14:paraId="0A1D4E3A">
      <w:pPr>
        <w:pStyle w:val="5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C961D">
      <w:pPr>
        <w:pStyle w:val="56"/>
        <w:ind w:firstLine="480" w:firstLineChars="200"/>
        <w:jc w:val="center"/>
      </w:pPr>
    </w:p>
    <w:bookmarkEnd w:id="5"/>
    <w:p w14:paraId="45BCAACA">
      <w:pPr>
        <w:pStyle w:val="2"/>
      </w:pPr>
      <w:bookmarkStart w:id="23" w:name="_Toc9239564"/>
      <w:r>
        <w:t>网上竞价</w:t>
      </w:r>
      <w:bookmarkEnd w:id="23"/>
    </w:p>
    <w:p w14:paraId="63FB4703">
      <w:pPr>
        <w:pStyle w:val="3"/>
      </w:pPr>
      <w:bookmarkStart w:id="24" w:name="_Toc9239565"/>
      <w:r>
        <w:t>注册登录常熟市公共资源交易平台</w:t>
      </w:r>
      <w:bookmarkEnd w:id="24"/>
    </w:p>
    <w:p w14:paraId="0058829E">
      <w:pPr>
        <w:ind w:firstLine="422"/>
      </w:pPr>
      <w:r>
        <w:rPr>
          <w:b/>
        </w:rPr>
        <w:t>前提条件：</w:t>
      </w:r>
      <w:r>
        <w:t>无</w:t>
      </w:r>
    </w:p>
    <w:p w14:paraId="7928D2E7">
      <w:pPr>
        <w:ind w:firstLine="422"/>
      </w:pPr>
      <w:r>
        <w:rPr>
          <w:b/>
        </w:rPr>
        <w:t>基本功能：</w:t>
      </w:r>
      <w:r>
        <w:t>注册</w:t>
      </w:r>
      <w:r>
        <w:rPr>
          <w:b/>
        </w:rPr>
        <w:t>、</w:t>
      </w:r>
      <w:r>
        <w:t>登录常熟市公共资源交易平台</w:t>
      </w:r>
    </w:p>
    <w:p w14:paraId="3035EDE2">
      <w:pPr>
        <w:ind w:firstLine="422"/>
      </w:pPr>
      <w:r>
        <w:rPr>
          <w:b/>
        </w:rPr>
        <w:t>操作步骤：</w:t>
      </w:r>
    </w:p>
    <w:p w14:paraId="752659A6">
      <w:pPr>
        <w:pStyle w:val="4"/>
      </w:pPr>
      <w:bookmarkStart w:id="25" w:name="_Toc9239566"/>
      <w:r>
        <w:t>注册交易平台账号</w:t>
      </w:r>
      <w:bookmarkEnd w:id="25"/>
    </w:p>
    <w:p w14:paraId="64B6BD8C">
      <w:pPr>
        <w:numPr>
          <w:ilvl w:val="0"/>
          <w:numId w:val="0"/>
        </w:numPr>
        <w:ind w:firstLine="482" w:firstLineChars="200"/>
        <w:rPr>
          <w:sz w:val="24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2.1.1.1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打开网</w:t>
      </w:r>
      <w:r>
        <w:rPr>
          <w:rFonts w:hint="eastAsia"/>
          <w:sz w:val="24"/>
        </w:rPr>
        <w:t>址：</w:t>
      </w:r>
      <w:r>
        <w:fldChar w:fldCharType="begin"/>
      </w:r>
      <w:r>
        <w:instrText xml:space="preserve"> HYPERLINK "http://222.92.204.18:778/TPBidder/memberLogin" </w:instrText>
      </w:r>
      <w:r>
        <w:fldChar w:fldCharType="separate"/>
      </w:r>
      <w:r>
        <w:rPr>
          <w:rStyle w:val="44"/>
          <w:sz w:val="24"/>
        </w:rPr>
        <w:t>http://222.92.204.18:778/TPBidder/memberLogin</w:t>
      </w:r>
      <w:r>
        <w:rPr>
          <w:rStyle w:val="45"/>
          <w:sz w:val="24"/>
        </w:rPr>
        <w:fldChar w:fldCharType="end"/>
      </w:r>
      <w:r>
        <w:rPr>
          <w:sz w:val="24"/>
        </w:rPr>
        <w:t>，如下图：</w:t>
      </w:r>
    </w:p>
    <w:p w14:paraId="7BB5723A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6080" cy="3074035"/>
            <wp:effectExtent l="0" t="0" r="1270" b="1206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AC0015">
      <w:pPr>
        <w:numPr>
          <w:ilvl w:val="0"/>
          <w:numId w:val="0"/>
        </w:numPr>
        <w:rPr>
          <w:sz w:val="24"/>
        </w:rPr>
      </w:pPr>
    </w:p>
    <w:p w14:paraId="6BE0F44D">
      <w:pPr>
        <w:ind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 xml:space="preserve">2.1.1.2 </w:t>
      </w:r>
      <w:r>
        <w:rPr>
          <w:rFonts w:hint="eastAsia"/>
          <w:sz w:val="24"/>
          <w:szCs w:val="24"/>
          <w:lang w:val="en-US" w:eastAsia="zh-CN"/>
        </w:rPr>
        <w:t>免费注册</w:t>
      </w:r>
    </w:p>
    <w:p w14:paraId="2B8E80D1">
      <w:pPr>
        <w:ind w:firstLine="0" w:firstLineChars="0"/>
      </w:pPr>
      <w:r>
        <w:t>以</w:t>
      </w:r>
      <w:r>
        <w:rPr>
          <w:b w:val="0"/>
          <w:bCs w:val="0"/>
          <w:color w:val="FF0000"/>
        </w:rPr>
        <w:t>个人名义</w:t>
      </w:r>
      <w:r>
        <w:t>参加电子竞价的</w:t>
      </w:r>
      <w:r>
        <w:rPr>
          <w:rFonts w:hint="eastAsia"/>
          <w:lang w:eastAsia="zh-CN"/>
        </w:rPr>
        <w:t>，</w:t>
      </w:r>
      <w:r>
        <w:t>点击页面【免费注册】跳转至注册页面，录入个人相关信息</w:t>
      </w:r>
      <w:r>
        <w:rPr>
          <w:rFonts w:hint="eastAsia"/>
          <w:lang w:val="en-US" w:eastAsia="zh-CN"/>
        </w:rPr>
        <w:t>后</w:t>
      </w:r>
      <w:r>
        <w:t>选择</w:t>
      </w:r>
      <w:r>
        <w:rPr>
          <w:b w:val="0"/>
          <w:bCs w:val="0"/>
          <w:color w:val="FF0000"/>
        </w:rPr>
        <w:t>自然人</w:t>
      </w:r>
      <w:r>
        <w:rPr>
          <w:rFonts w:hint="eastAsia"/>
          <w:b w:val="0"/>
          <w:bCs w:val="0"/>
          <w:color w:val="FF0000"/>
          <w:lang w:val="en-US" w:eastAsia="zh-CN"/>
        </w:rPr>
        <w:t>登录</w:t>
      </w:r>
      <w:r>
        <w:t>；</w:t>
      </w:r>
    </w:p>
    <w:p w14:paraId="0566F82A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jc w:val="left"/>
        <w:textAlignment w:val="auto"/>
        <w:rPr>
          <w:color w:val="FF0000"/>
          <w:sz w:val="21"/>
          <w:szCs w:val="21"/>
        </w:rPr>
      </w:pPr>
      <w:r>
        <w:t>以</w:t>
      </w:r>
      <w:r>
        <w:rPr>
          <w:b w:val="0"/>
          <w:bCs w:val="0"/>
          <w:color w:val="FF0000"/>
        </w:rPr>
        <w:t>企业名义</w:t>
      </w:r>
      <w:r>
        <w:t>参加电子竞价的，</w:t>
      </w:r>
      <w:r>
        <w:rPr>
          <w:rFonts w:hint="eastAsia"/>
          <w:lang w:val="en-US" w:eastAsia="zh-CN"/>
        </w:rPr>
        <w:t>先</w:t>
      </w:r>
      <w:r>
        <w:rPr>
          <w:color w:val="auto"/>
          <w:sz w:val="21"/>
          <w:szCs w:val="21"/>
        </w:rPr>
        <w:t>完成省统一主体信息库主体信用信息申报</w:t>
      </w:r>
      <w:r>
        <w:rPr>
          <w:rFonts w:hint="eastAsia"/>
          <w:color w:val="auto"/>
          <w:sz w:val="21"/>
          <w:szCs w:val="21"/>
        </w:rPr>
        <w:t>（网址：http://49.77.204.17:7082//jsztk/#/login?redirect=%2F）</w:t>
      </w:r>
      <w:r>
        <w:rPr>
          <w:rFonts w:hint="eastAsia"/>
          <w:color w:val="auto"/>
          <w:sz w:val="21"/>
          <w:szCs w:val="21"/>
          <w:lang w:eastAsia="zh-CN"/>
        </w:rPr>
        <w:t>，</w:t>
      </w:r>
      <w:r>
        <w:rPr>
          <w:rFonts w:hint="eastAsia"/>
          <w:color w:val="auto"/>
          <w:sz w:val="21"/>
          <w:szCs w:val="21"/>
          <w:lang w:val="en-US" w:eastAsia="zh-CN"/>
        </w:rPr>
        <w:t>再</w:t>
      </w:r>
      <w:r>
        <w:t>选择</w:t>
      </w:r>
      <w:r>
        <w:rPr>
          <w:rFonts w:hint="eastAsia"/>
          <w:lang w:val="en-US" w:eastAsia="zh-CN"/>
        </w:rPr>
        <w:t>CA登录</w:t>
      </w:r>
      <w:r>
        <w:rPr>
          <w:color w:val="auto"/>
          <w:sz w:val="21"/>
          <w:szCs w:val="21"/>
        </w:rPr>
        <w:t>。</w:t>
      </w:r>
      <w:r>
        <w:rPr>
          <w:color w:val="FF0000"/>
          <w:sz w:val="21"/>
          <w:szCs w:val="21"/>
        </w:rPr>
        <w:br w:type="textWrapping"/>
      </w:r>
      <w:r>
        <w:rPr>
          <w:rFonts w:hint="eastAsia"/>
          <w:color w:val="FF0000"/>
          <w:sz w:val="21"/>
          <w:szCs w:val="21"/>
          <w:lang w:val="en-US" w:eastAsia="zh-CN"/>
        </w:rPr>
        <w:t>注：</w:t>
      </w:r>
      <w:r>
        <w:rPr>
          <w:color w:val="FF0000"/>
          <w:sz w:val="21"/>
          <w:szCs w:val="21"/>
        </w:rPr>
        <w:t>详见苏州市公共资源交易平台常熟市分中心“通知公告”栏中关于常熟市公共资源电子交易系统切换全省统一主体库的通知</w:t>
      </w:r>
      <w:r>
        <w:rPr>
          <w:rFonts w:hint="default"/>
          <w:color w:val="FF0000"/>
          <w:sz w:val="21"/>
          <w:szCs w:val="21"/>
          <w:lang w:val="en-US"/>
        </w:rPr>
        <w:t>(</w:t>
      </w:r>
      <w:r>
        <w:rPr>
          <w:rFonts w:hint="eastAsia"/>
          <w:color w:val="FF0000"/>
          <w:sz w:val="21"/>
          <w:szCs w:val="21"/>
        </w:rPr>
        <w:t>http://www.szzyjy.com.cn:8086/cssfzx/032001/032001001/20250616/d366626d-91d0-4d36-8f3c-28e0cfef7e4e.html</w:t>
      </w:r>
      <w:r>
        <w:rPr>
          <w:rFonts w:hint="default"/>
          <w:color w:val="FF0000"/>
          <w:sz w:val="21"/>
          <w:szCs w:val="21"/>
          <w:lang w:val="en-US"/>
        </w:rPr>
        <w:t>)</w:t>
      </w:r>
      <w:r>
        <w:rPr>
          <w:color w:val="FF0000"/>
          <w:sz w:val="21"/>
          <w:szCs w:val="21"/>
        </w:rPr>
        <w:t>。</w:t>
      </w:r>
    </w:p>
    <w:p w14:paraId="4A836171">
      <w:pPr>
        <w:pStyle w:val="4"/>
      </w:pPr>
      <w:bookmarkStart w:id="26" w:name="_Toc9239567"/>
      <w:r>
        <w:t>登录账号，完善诚信库信息</w:t>
      </w:r>
      <w:bookmarkEnd w:id="26"/>
    </w:p>
    <w:p w14:paraId="1326C9C4">
      <w:pPr>
        <w:pStyle w:val="129"/>
        <w:numPr>
          <w:ilvl w:val="0"/>
          <w:numId w:val="0"/>
        </w:numPr>
        <w:ind w:leftChars="0" w:firstLine="480" w:firstLineChars="200"/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2.1.2.</w:t>
      </w:r>
      <w:r>
        <w:rPr>
          <w:rFonts w:hint="default" w:cs="Times New Roman"/>
          <w:b w:val="0"/>
          <w:bCs w:val="0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cs="Times New Roman"/>
          <w:b w:val="0"/>
          <w:bCs w:val="0"/>
          <w:kern w:val="2"/>
          <w:sz w:val="21"/>
          <w:szCs w:val="21"/>
          <w:lang w:val="en-US" w:eastAsia="zh-CN" w:bidi="ar-SA"/>
        </w:rPr>
        <w:t>完</w:t>
      </w:r>
      <w:r>
        <w:rPr>
          <w:sz w:val="21"/>
          <w:szCs w:val="21"/>
        </w:rPr>
        <w:t>善诚信库信息：</w:t>
      </w:r>
    </w:p>
    <w:p w14:paraId="5D209AE8">
      <w:pPr>
        <w:pStyle w:val="129"/>
        <w:ind w:left="360" w:firstLine="0" w:firstLineChars="0"/>
      </w:pPr>
      <w:r>
        <w:t>（1）诚信库信息未提交前，账号为临时库，无法操作报名、网上竞价</w:t>
      </w:r>
    </w:p>
    <w:p w14:paraId="6B96454C">
      <w:pPr>
        <w:pStyle w:val="129"/>
        <w:ind w:left="360" w:firstLine="0" w:firstLineChars="0"/>
      </w:pPr>
      <w:r>
        <w:t>（2）点击【确定】，进入诚信库管理页面</w:t>
      </w:r>
    </w:p>
    <w:p w14:paraId="60226181">
      <w:pPr>
        <w:pStyle w:val="129"/>
        <w:ind w:left="360" w:firstLine="0" w:firstLineChars="0"/>
      </w:pPr>
      <w:r>
        <w:drawing>
          <wp:inline distT="0" distB="0" distL="0" distR="0">
            <wp:extent cx="5278120" cy="2175510"/>
            <wp:effectExtent l="0" t="0" r="17780" b="152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F6F5">
      <w:pPr>
        <w:pStyle w:val="129"/>
        <w:ind w:left="360" w:firstLine="0" w:firstLineChars="0"/>
      </w:pPr>
      <w:r>
        <w:t>（3）点击【修改信息】，维护个人详细信息</w:t>
      </w:r>
    </w:p>
    <w:p w14:paraId="090D9D12">
      <w:pPr>
        <w:pStyle w:val="129"/>
        <w:ind w:left="360" w:firstLine="0" w:firstLineChars="0"/>
      </w:pPr>
      <w:r>
        <w:drawing>
          <wp:inline distT="0" distB="0" distL="0" distR="0">
            <wp:extent cx="5278120" cy="2087880"/>
            <wp:effectExtent l="0" t="0" r="177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F8E6">
      <w:pPr>
        <w:pStyle w:val="129"/>
        <w:ind w:left="360" w:firstLine="0" w:firstLineChars="0"/>
      </w:pPr>
      <w:r>
        <w:t>（4）扫描件管理</w:t>
      </w:r>
    </w:p>
    <w:p w14:paraId="356356E5">
      <w:pPr>
        <w:pStyle w:val="129"/>
        <w:ind w:left="360" w:firstLine="0" w:firstLineChars="0"/>
      </w:pPr>
      <w:r>
        <w:t>点击【扫描件管理】，上传身份证等扫描件，*为必传项</w:t>
      </w:r>
      <w:r>
        <w:rPr>
          <w:rFonts w:hint="eastAsia"/>
        </w:rPr>
        <w:t>，扫描件使用J</w:t>
      </w:r>
      <w:r>
        <w:t>PG</w:t>
      </w:r>
      <w:r>
        <w:rPr>
          <w:rFonts w:hint="eastAsia"/>
        </w:rPr>
        <w:t>格式。</w:t>
      </w:r>
    </w:p>
    <w:p w14:paraId="5CF1F2C0">
      <w:pPr>
        <w:pStyle w:val="129"/>
        <w:ind w:left="360" w:firstLine="0" w:firstLineChars="0"/>
      </w:pPr>
      <w:r>
        <w:drawing>
          <wp:inline distT="0" distB="0" distL="0" distR="0">
            <wp:extent cx="5278120" cy="1816735"/>
            <wp:effectExtent l="0" t="0" r="17780" b="1206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87A6">
      <w:pPr>
        <w:pStyle w:val="129"/>
        <w:ind w:left="360" w:firstLine="0" w:firstLineChars="0"/>
      </w:pPr>
      <w:r>
        <w:t>（5）提交诚信库信息</w:t>
      </w:r>
    </w:p>
    <w:p w14:paraId="374AF71B">
      <w:pPr>
        <w:pStyle w:val="129"/>
        <w:ind w:left="360" w:firstLine="0" w:firstLineChars="0"/>
      </w:pPr>
      <w:r>
        <w:t>待所有扫描件及基本信息录入完成后，点击【提交信息】</w:t>
      </w:r>
      <w:r>
        <w:rPr>
          <w:rFonts w:hint="eastAsia"/>
        </w:rPr>
        <w:t>。</w:t>
      </w:r>
    </w:p>
    <w:p w14:paraId="24822639">
      <w:pPr>
        <w:ind w:firstLineChars="0"/>
      </w:pPr>
      <w:r>
        <w:drawing>
          <wp:inline distT="0" distB="0" distL="0" distR="0">
            <wp:extent cx="5278120" cy="2488565"/>
            <wp:effectExtent l="0" t="0" r="17780" b="698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FEED">
      <w:pPr>
        <w:pStyle w:val="129"/>
        <w:ind w:left="360" w:firstLine="0" w:firstLineChars="0"/>
        <w:rPr>
          <w:color w:val="FF0000"/>
        </w:rPr>
      </w:pPr>
      <w:r>
        <w:rPr>
          <w:rFonts w:hint="eastAsia"/>
          <w:color w:val="FF0000"/>
        </w:rPr>
        <w:t>出现提示语信息验证通过</w:t>
      </w:r>
      <w:r>
        <w:rPr>
          <w:color w:val="FF0000"/>
        </w:rPr>
        <w:t>，</w:t>
      </w:r>
      <w:r>
        <w:rPr>
          <w:rFonts w:hint="eastAsia"/>
          <w:color w:val="FF0000"/>
        </w:rPr>
        <w:t>点击确定</w:t>
      </w:r>
      <w:r>
        <w:rPr>
          <w:color w:val="FF0000"/>
        </w:rPr>
        <w:t>完成诚信库信息验证</w:t>
      </w:r>
      <w:r>
        <w:rPr>
          <w:rFonts w:hint="eastAsia"/>
          <w:color w:val="FF0000"/>
        </w:rPr>
        <w:t>。</w:t>
      </w:r>
    </w:p>
    <w:p w14:paraId="15D7BC60">
      <w:pPr>
        <w:ind w:firstLine="0" w:firstLineChars="0"/>
      </w:pPr>
      <w:r>
        <w:drawing>
          <wp:inline distT="0" distB="0" distL="0" distR="0">
            <wp:extent cx="5278120" cy="1996440"/>
            <wp:effectExtent l="0" t="0" r="17780" b="381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A518">
      <w:pPr>
        <w:pStyle w:val="129"/>
        <w:ind w:left="359" w:leftChars="0" w:hanging="359" w:hangingChars="171"/>
      </w:pPr>
      <w:r>
        <w:br w:type="textWrapping"/>
      </w:r>
    </w:p>
    <w:p w14:paraId="10AE5B0D">
      <w:pPr>
        <w:pStyle w:val="129"/>
        <w:ind w:left="359" w:leftChars="0" w:hanging="359" w:hangingChars="171"/>
        <w:rPr>
          <w:rFonts w:hint="eastAsia"/>
        </w:rPr>
      </w:pPr>
      <w:r>
        <w:t>（6）完成诚信库信息验证后</w:t>
      </w:r>
      <w:r>
        <w:rPr>
          <w:rFonts w:hint="eastAsia"/>
        </w:rPr>
        <w:t>需</w:t>
      </w:r>
      <w:r>
        <w:rPr>
          <w:color w:val="FF0000"/>
        </w:rPr>
        <w:t>重新登录账</w:t>
      </w:r>
      <w:r>
        <w:rPr>
          <w:rFonts w:hint="eastAsia"/>
          <w:color w:val="FF0000"/>
        </w:rPr>
        <w:t>号</w:t>
      </w:r>
      <w:r>
        <w:rPr>
          <w:rFonts w:hint="eastAsia"/>
        </w:rPr>
        <w:t>才能查看标的信息，</w:t>
      </w:r>
      <w:r>
        <w:t>参与</w:t>
      </w:r>
      <w:r>
        <w:rPr>
          <w:rFonts w:hint="eastAsia"/>
        </w:rPr>
        <w:t>对应标的的</w:t>
      </w:r>
      <w:r>
        <w:t>网上报名、竞价</w:t>
      </w:r>
      <w:r>
        <w:rPr>
          <w:rFonts w:hint="eastAsia"/>
        </w:rPr>
        <w:t>。</w:t>
      </w:r>
    </w:p>
    <w:p w14:paraId="6021D448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6775" cy="2139315"/>
            <wp:effectExtent l="0" t="0" r="15875" b="13335"/>
            <wp:docPr id="2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5FCB53">
      <w:pPr>
        <w:pStyle w:val="129"/>
        <w:ind w:left="360" w:firstLine="0" w:firstLineChars="0"/>
        <w:rPr>
          <w:rFonts w:hint="eastAsia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587C2ED9">
      <w:pPr>
        <w:pStyle w:val="129"/>
        <w:ind w:left="0" w:leftChars="0" w:firstLine="0" w:firstLineChars="0"/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2.1.2.</w:t>
      </w:r>
      <w:r>
        <w:rPr>
          <w:rFonts w:hint="default" w:cs="Times New Roman"/>
          <w:b w:val="0"/>
          <w:bCs w:val="0"/>
          <w:kern w:val="2"/>
          <w:sz w:val="24"/>
          <w:szCs w:val="24"/>
          <w:lang w:val="en-US" w:eastAsia="zh-CN" w:bidi="ar-SA"/>
        </w:rPr>
        <w:t>2</w:t>
      </w:r>
      <w:r>
        <w:rPr>
          <w:rFonts w:hint="eastAsia"/>
          <w:lang w:val="en-US" w:eastAsia="zh-CN"/>
        </w:rPr>
        <w:t>自然人</w:t>
      </w:r>
      <w:r>
        <w:t>登录：输入用户名密码，点击登录</w:t>
      </w:r>
    </w:p>
    <w:p w14:paraId="4B3EFDCB">
      <w:pPr>
        <w:pStyle w:val="129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-SA"/>
        </w:rPr>
        <w:t>2.1.2.</w:t>
      </w:r>
      <w:r>
        <w:rPr>
          <w:rFonts w:hint="eastAsia" w:cs="Times New Roman"/>
          <w:b w:val="0"/>
          <w:bCs w:val="0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/>
          <w:lang w:val="en-US" w:eastAsia="zh-CN"/>
        </w:rPr>
        <w:t>CA</w:t>
      </w:r>
      <w:r>
        <w:t>登录：</w:t>
      </w:r>
      <w:r>
        <w:rPr>
          <w:rFonts w:hint="eastAsia"/>
          <w:lang w:val="en-US" w:eastAsia="zh-CN"/>
        </w:rPr>
        <w:t>插入CA，按CA提示登录。</w:t>
      </w:r>
    </w:p>
    <w:p w14:paraId="180BF31F">
      <w:pPr>
        <w:pStyle w:val="3"/>
        <w:spacing w:line="240" w:lineRule="auto"/>
        <w:rPr>
          <w:sz w:val="24"/>
          <w:szCs w:val="24"/>
        </w:rPr>
      </w:pPr>
      <w:bookmarkStart w:id="27" w:name="_Toc9239568"/>
      <w:r>
        <w:rPr>
          <w:sz w:val="24"/>
          <w:szCs w:val="24"/>
        </w:rPr>
        <w:t>标的报名</w:t>
      </w:r>
      <w:bookmarkEnd w:id="27"/>
      <w:bookmarkStart w:id="31" w:name="_GoBack"/>
      <w:bookmarkEnd w:id="31"/>
    </w:p>
    <w:p w14:paraId="661554BD">
      <w:pPr>
        <w:pStyle w:val="4"/>
        <w:spacing w:line="240" w:lineRule="auto"/>
        <w:ind w:left="142" w:leftChars="0" w:firstLine="277" w:firstLineChars="115"/>
        <w:rPr>
          <w:sz w:val="24"/>
          <w:szCs w:val="24"/>
        </w:rPr>
      </w:pPr>
      <w:bookmarkStart w:id="28" w:name="_Toc9239569"/>
      <w:r>
        <w:rPr>
          <w:sz w:val="24"/>
          <w:szCs w:val="24"/>
        </w:rPr>
        <w:t>标的报名</w:t>
      </w:r>
      <w:bookmarkEnd w:id="28"/>
    </w:p>
    <w:p w14:paraId="177C7443">
      <w:pPr>
        <w:ind w:firstLine="422"/>
      </w:pPr>
      <w:r>
        <w:rPr>
          <w:b/>
        </w:rPr>
        <w:t>前提条件：</w:t>
      </w:r>
      <w:r>
        <w:t>诚信库信息已完成验证</w:t>
      </w:r>
    </w:p>
    <w:p w14:paraId="6F2FBBF1">
      <w:pPr>
        <w:ind w:firstLine="422"/>
      </w:pPr>
      <w:r>
        <w:rPr>
          <w:b/>
        </w:rPr>
        <w:t>基本功能：</w:t>
      </w:r>
      <w:r>
        <w:rPr>
          <w:bCs/>
        </w:rPr>
        <w:t>对标的进行报名</w:t>
      </w:r>
    </w:p>
    <w:p w14:paraId="3101C9DD">
      <w:pPr>
        <w:ind w:firstLine="422"/>
        <w:rPr>
          <w:b/>
          <w:bCs/>
        </w:rPr>
      </w:pPr>
      <w:r>
        <w:rPr>
          <w:b/>
        </w:rPr>
        <w:t>操作步骤：</w:t>
      </w:r>
    </w:p>
    <w:p w14:paraId="6E919C06">
      <w:r>
        <w:t>1、点击【招标公告】-【</w:t>
      </w:r>
      <w:r>
        <w:rPr>
          <w:rFonts w:hint="eastAsia"/>
        </w:rPr>
        <w:t>产权交易</w:t>
      </w:r>
      <w:r>
        <w:t>】选</w:t>
      </w:r>
      <w:r>
        <w:rPr>
          <w:rFonts w:hint="eastAsia"/>
        </w:rPr>
        <w:t>中</w:t>
      </w:r>
      <w:r>
        <w:t>自己需要报名的项目</w:t>
      </w:r>
      <w:r>
        <w:rPr>
          <w:rFonts w:hint="eastAsia"/>
        </w:rPr>
        <w:t>，点击</w:t>
      </w:r>
      <w:r>
        <w:t>【我要报名】</w:t>
      </w:r>
      <w:r>
        <w:rPr>
          <w:rFonts w:hint="eastAsia"/>
        </w:rPr>
        <w:t>。</w:t>
      </w:r>
    </w:p>
    <w:p w14:paraId="5A55AD23">
      <w:pPr>
        <w:keepNext w:val="0"/>
        <w:keepLines w:val="0"/>
        <w:widowControl/>
        <w:suppressLineNumbers w:val="0"/>
        <w:ind w:left="0" w:leftChars="0" w:firstLine="218" w:firstLineChars="91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75605" cy="1824990"/>
            <wp:effectExtent l="0" t="0" r="10795" b="3810"/>
            <wp:docPr id="2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86285">
      <w:pPr>
        <w:pStyle w:val="129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2、</w:t>
      </w:r>
      <w:r>
        <w:t>点击【我要报名】，进入报名页面，阅读《电子竞价风险告知书》后点击</w:t>
      </w:r>
      <w:r>
        <w:rPr>
          <w:b/>
          <w:bCs/>
        </w:rPr>
        <w:t>同意</w:t>
      </w:r>
      <w:r>
        <w:t>，如下图：</w:t>
      </w:r>
    </w:p>
    <w:p w14:paraId="0C68AFBE">
      <w:pPr>
        <w:widowControl/>
        <w:spacing w:line="240" w:lineRule="auto"/>
        <w:ind w:firstLine="0" w:firstLineChars="0"/>
        <w:rPr>
          <w:kern w:val="0"/>
          <w:sz w:val="24"/>
        </w:rPr>
      </w:pPr>
      <w:r>
        <w:drawing>
          <wp:inline distT="0" distB="0" distL="0" distR="0">
            <wp:extent cx="5278120" cy="2807335"/>
            <wp:effectExtent l="0" t="0" r="1778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1995">
      <w:pPr>
        <w:pStyle w:val="129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3、</w:t>
      </w:r>
      <w:r>
        <w:t>选择竞买方式</w:t>
      </w:r>
      <w:r>
        <w:rPr>
          <w:rFonts w:hint="eastAsia"/>
        </w:rPr>
        <w:t>：请选择</w:t>
      </w:r>
      <w:r>
        <w:rPr>
          <w:b/>
          <w:bCs/>
        </w:rPr>
        <w:t>单独申请</w:t>
      </w:r>
    </w:p>
    <w:p w14:paraId="110110D4">
      <w:pPr>
        <w:pStyle w:val="129"/>
        <w:ind w:left="360" w:firstLine="0" w:firstLineChars="0"/>
      </w:pPr>
      <w:r>
        <w:drawing>
          <wp:inline distT="0" distB="0" distL="0" distR="0">
            <wp:extent cx="5278120" cy="21926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DB2E">
      <w:pPr>
        <w:pStyle w:val="129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系统自动生成</w:t>
      </w:r>
      <w:r>
        <w:t>申请人信息</w:t>
      </w:r>
      <w:r>
        <w:rPr>
          <w:rFonts w:hint="eastAsia"/>
        </w:rPr>
        <w:t>后</w:t>
      </w:r>
      <w:r>
        <w:t>点击</w:t>
      </w:r>
      <w:r>
        <w:rPr>
          <w:b/>
          <w:bCs/>
        </w:rPr>
        <w:t>下一步</w:t>
      </w:r>
      <w:r>
        <w:rPr>
          <w:rFonts w:hint="eastAsia"/>
        </w:rPr>
        <w:t>，再点击</w:t>
      </w:r>
      <w:r>
        <w:rPr>
          <w:rFonts w:hint="eastAsia"/>
          <w:b/>
          <w:bCs/>
        </w:rPr>
        <w:t>确定</w:t>
      </w:r>
      <w:r>
        <w:rPr>
          <w:rFonts w:hint="eastAsia"/>
        </w:rPr>
        <w:t>按钮</w:t>
      </w:r>
      <w:r>
        <w:t>。</w:t>
      </w:r>
    </w:p>
    <w:p w14:paraId="04078595">
      <w:pPr>
        <w:ind w:firstLine="0" w:firstLineChars="0"/>
      </w:pPr>
      <w:r>
        <w:drawing>
          <wp:inline distT="0" distB="0" distL="0" distR="0">
            <wp:extent cx="5278120" cy="1526540"/>
            <wp:effectExtent l="0" t="0" r="17780" b="1651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1142"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57800" cy="949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7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710C">
      <w:pPr>
        <w:ind w:firstLine="0" w:firstLineChars="0"/>
      </w:pPr>
      <w:r>
        <w:rPr>
          <w:rFonts w:hint="eastAsia"/>
        </w:rPr>
        <w:t>6、自动生成</w:t>
      </w:r>
      <w:r>
        <w:t>竞买申请书</w:t>
      </w:r>
      <w:r>
        <w:rPr>
          <w:rFonts w:hint="eastAsia"/>
        </w:rPr>
        <w:t>，点击</w:t>
      </w:r>
      <w:r>
        <w:rPr>
          <w:rFonts w:hint="eastAsia"/>
          <w:b/>
          <w:bCs/>
        </w:rPr>
        <w:t>申请</w:t>
      </w:r>
      <w:r>
        <w:rPr>
          <w:rFonts w:hint="eastAsia"/>
        </w:rPr>
        <w:t>再点击</w:t>
      </w:r>
      <w:r>
        <w:rPr>
          <w:rFonts w:hint="eastAsia"/>
          <w:b/>
          <w:bCs/>
        </w:rPr>
        <w:t>确定</w:t>
      </w:r>
      <w:r>
        <w:rPr>
          <w:rFonts w:hint="eastAsia"/>
        </w:rPr>
        <w:t>。</w:t>
      </w:r>
    </w:p>
    <w:p w14:paraId="2A986FBB">
      <w:pPr>
        <w:pStyle w:val="129"/>
        <w:ind w:left="360" w:firstLine="0" w:firstLineChars="0"/>
      </w:pPr>
      <w:r>
        <w:drawing>
          <wp:inline distT="0" distB="0" distL="0" distR="0">
            <wp:extent cx="5278120" cy="234188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7158">
      <w:pPr>
        <w:widowControl/>
        <w:spacing w:line="240" w:lineRule="auto"/>
        <w:ind w:firstLine="283" w:firstLineChars="118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19575" cy="11049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E5D0">
      <w:pPr>
        <w:pStyle w:val="4"/>
      </w:pPr>
      <w:bookmarkStart w:id="29" w:name="_Toc9239570"/>
      <w:r>
        <w:t>保证金缴纳</w:t>
      </w:r>
      <w:bookmarkEnd w:id="29"/>
    </w:p>
    <w:p w14:paraId="5125DA50">
      <w:pPr>
        <w:ind w:firstLine="422"/>
      </w:pPr>
      <w:r>
        <w:rPr>
          <w:b/>
        </w:rPr>
        <w:t>前提条件：</w:t>
      </w:r>
      <w:r>
        <w:t>标的已操作报名</w:t>
      </w:r>
    </w:p>
    <w:p w14:paraId="606900BC">
      <w:pPr>
        <w:ind w:firstLine="422"/>
      </w:pPr>
      <w:r>
        <w:rPr>
          <w:b/>
        </w:rPr>
        <w:t>基本功能：</w:t>
      </w:r>
      <w:r>
        <w:rPr>
          <w:bCs/>
        </w:rPr>
        <w:t>生成保证金子账号，缴纳保证金，检测竞价资格</w:t>
      </w:r>
    </w:p>
    <w:p w14:paraId="2941BFD6">
      <w:pPr>
        <w:ind w:firstLine="422"/>
        <w:rPr>
          <w:b/>
        </w:rPr>
      </w:pPr>
      <w:r>
        <w:rPr>
          <w:b/>
        </w:rPr>
        <w:t>操作步骤：</w:t>
      </w:r>
    </w:p>
    <w:p w14:paraId="088BCFC2">
      <w:pPr>
        <w:pStyle w:val="129"/>
        <w:numPr>
          <w:ilvl w:val="0"/>
          <w:numId w:val="2"/>
        </w:numPr>
        <w:ind w:firstLineChars="0"/>
        <w:rPr>
          <w:bCs/>
        </w:rPr>
      </w:pPr>
      <w:r>
        <w:rPr>
          <w:bCs/>
        </w:rPr>
        <w:t>选择银行（建行与浦发二选一），点击生成子账号。</w:t>
      </w:r>
    </w:p>
    <w:p w14:paraId="0B530F85">
      <w:pPr>
        <w:widowControl/>
        <w:spacing w:line="240" w:lineRule="auto"/>
        <w:ind w:firstLine="0" w:firstLineChars="0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5880100" cy="2435225"/>
            <wp:effectExtent l="0" t="0" r="635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1FE9A">
      <w:pPr>
        <w:widowControl/>
        <w:ind w:firstLine="0" w:firstLineChars="0"/>
        <w:rPr>
          <w:bCs/>
        </w:rPr>
      </w:pPr>
      <w:r>
        <w:rPr>
          <w:kern w:val="0"/>
          <w:sz w:val="24"/>
        </w:rPr>
        <w:t>2、</w:t>
      </w:r>
      <w:r>
        <w:rPr>
          <w:bCs/>
        </w:rPr>
        <w:t>生成保证金账号</w:t>
      </w:r>
      <w:r>
        <w:rPr>
          <w:rFonts w:hint="eastAsia"/>
          <w:bCs/>
        </w:rPr>
        <w:t>，</w:t>
      </w:r>
      <w:r>
        <w:rPr>
          <w:bCs/>
        </w:rPr>
        <w:t>向保证金账号汇入</w:t>
      </w:r>
      <w:r>
        <w:rPr>
          <w:rFonts w:hint="eastAsia"/>
          <w:bCs/>
        </w:rPr>
        <w:t>对应</w:t>
      </w:r>
      <w:r>
        <w:rPr>
          <w:bCs/>
        </w:rPr>
        <w:t>保证金</w:t>
      </w:r>
      <w:r>
        <w:rPr>
          <w:rFonts w:hint="eastAsia"/>
          <w:bCs/>
        </w:rPr>
        <w:t>金额</w:t>
      </w:r>
      <w:r>
        <w:rPr>
          <w:bCs/>
        </w:rPr>
        <w:t>，</w:t>
      </w:r>
      <w:r>
        <w:rPr>
          <w:rFonts w:hint="eastAsia"/>
          <w:bCs/>
        </w:rPr>
        <w:t>汇款后稍等片刻再</w:t>
      </w:r>
      <w:r>
        <w:rPr>
          <w:bCs/>
        </w:rPr>
        <w:t>点击</w:t>
      </w:r>
      <w:r>
        <w:rPr>
          <w:bCs/>
          <w:color w:val="FF0000"/>
        </w:rPr>
        <w:t>保证金查询</w:t>
      </w:r>
      <w:r>
        <w:rPr>
          <w:rFonts w:hint="eastAsia"/>
          <w:bCs/>
          <w:color w:val="FF0000"/>
        </w:rPr>
        <w:t>-缴纳查询</w:t>
      </w:r>
      <w:r>
        <w:rPr>
          <w:bCs/>
        </w:rPr>
        <w:t>按钮查询保证金到账情况</w:t>
      </w:r>
      <w:r>
        <w:rPr>
          <w:rFonts w:hint="eastAsia"/>
          <w:bCs/>
        </w:rPr>
        <w:t>，显示有效缴纳后</w:t>
      </w:r>
      <w:r>
        <w:rPr>
          <w:rFonts w:hint="eastAsia"/>
          <w:bCs/>
          <w:color w:val="auto"/>
        </w:rPr>
        <w:t>再退回上一步</w:t>
      </w:r>
      <w:r>
        <w:rPr>
          <w:rFonts w:hint="eastAsia"/>
          <w:bCs/>
        </w:rPr>
        <w:t>点击</w:t>
      </w:r>
      <w:r>
        <w:rPr>
          <w:rFonts w:hint="eastAsia"/>
          <w:bCs/>
          <w:color w:val="FF0000"/>
        </w:rPr>
        <w:t>资格确认书</w:t>
      </w:r>
      <w:r>
        <w:rPr>
          <w:rFonts w:hint="eastAsia"/>
          <w:bCs/>
        </w:rPr>
        <w:t>按钮生成资格确认书。</w:t>
      </w:r>
    </w:p>
    <w:p w14:paraId="16EC0E56">
      <w:pPr>
        <w:widowControl/>
        <w:ind w:firstLine="0" w:firstLineChars="0"/>
        <w:rPr>
          <w:bCs/>
          <w:color w:val="FF0000"/>
        </w:rPr>
      </w:pPr>
      <w:r>
        <w:rPr>
          <w:rFonts w:hint="eastAsia"/>
          <w:bCs/>
          <w:color w:val="FF0000"/>
        </w:rPr>
        <w:t>注：保证金到账时间可能存在延时，请各竞买人提前缴纳保证金并确认竞价资格。</w:t>
      </w:r>
    </w:p>
    <w:p w14:paraId="4154DAB2">
      <w:pPr>
        <w:pStyle w:val="129"/>
        <w:ind w:left="780" w:firstLine="0" w:firstLineChars="0"/>
        <w:rPr>
          <w:bCs/>
        </w:rPr>
      </w:pPr>
      <w:r>
        <w:drawing>
          <wp:inline distT="0" distB="0" distL="0" distR="0">
            <wp:extent cx="5278120" cy="25050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99AC">
      <w:pPr>
        <w:pStyle w:val="129"/>
        <w:ind w:left="-2" w:leftChars="-236" w:hanging="494" w:hangingChars="206"/>
        <w:rPr>
          <w:bCs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880100" cy="1143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49F8"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543550" cy="2676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E228">
      <w:pPr>
        <w:pStyle w:val="3"/>
        <w:ind w:left="142" w:leftChars="0" w:hanging="142" w:hangingChars="47"/>
      </w:pPr>
      <w:bookmarkStart w:id="30" w:name="_Toc9239572"/>
      <w:r>
        <w:t>参加网上竞价</w:t>
      </w:r>
      <w:bookmarkEnd w:id="30"/>
    </w:p>
    <w:p w14:paraId="7D877BF8">
      <w:pPr>
        <w:pStyle w:val="129"/>
        <w:numPr>
          <w:ilvl w:val="0"/>
          <w:numId w:val="3"/>
        </w:numPr>
        <w:ind w:firstLineChars="0"/>
      </w:pPr>
      <w:r>
        <w:t>点击【我的项目】，</w:t>
      </w:r>
      <w:r>
        <w:rPr>
          <w:rFonts w:hint="eastAsia"/>
        </w:rPr>
        <w:t>选中标的再点击【</w:t>
      </w:r>
      <w:r>
        <w:t>我要报价</w:t>
      </w:r>
      <w:r>
        <w:rPr>
          <w:rFonts w:hint="eastAsia"/>
        </w:rPr>
        <w:t>】</w:t>
      </w:r>
      <w:r>
        <w:t>，交易平台会自动跳转</w:t>
      </w:r>
      <w:r>
        <w:rPr>
          <w:rFonts w:hint="eastAsia"/>
        </w:rPr>
        <w:t>至</w:t>
      </w:r>
      <w:r>
        <w:t>电子竞价系统</w:t>
      </w:r>
      <w:r>
        <w:rPr>
          <w:rFonts w:hint="eastAsia"/>
        </w:rPr>
        <w:t>。</w:t>
      </w:r>
    </w:p>
    <w:p w14:paraId="26ED40A5">
      <w:pPr>
        <w:pStyle w:val="129"/>
        <w:numPr>
          <w:ilvl w:val="0"/>
          <w:numId w:val="3"/>
        </w:numPr>
        <w:ind w:firstLineChars="0"/>
      </w:pPr>
      <w:r>
        <w:t>请仔细阅读《电子竞价风险告知及接收确认书》，点击同意后，可参与竞价。</w:t>
      </w:r>
    </w:p>
    <w:p w14:paraId="59E96A6A">
      <w:pPr>
        <w:ind w:firstLine="0" w:firstLineChars="0"/>
      </w:pPr>
      <w:r>
        <w:drawing>
          <wp:inline distT="0" distB="0" distL="0" distR="0">
            <wp:extent cx="5547360" cy="2390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1219" cy="24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9635">
      <w:pPr>
        <w:ind w:firstLine="0" w:firstLineChars="0"/>
      </w:pPr>
      <w:r>
        <w:t>3、点击</w:t>
      </w:r>
      <w:r>
        <w:drawing>
          <wp:inline distT="0" distB="0" distL="0" distR="0">
            <wp:extent cx="734695" cy="275590"/>
            <wp:effectExtent l="0" t="0" r="825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0232" cy="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按钮，进入竞价页面，如下图：</w:t>
      </w:r>
    </w:p>
    <w:p w14:paraId="2A585D41">
      <w:pPr>
        <w:ind w:firstLine="0" w:firstLineChars="0"/>
      </w:pPr>
      <w:r>
        <w:drawing>
          <wp:inline distT="0" distB="0" distL="0" distR="0">
            <wp:extent cx="5278120" cy="23812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87C9">
      <w:pPr>
        <w:ind w:firstLine="0" w:firstLineChars="0"/>
      </w:pPr>
      <w:r>
        <w:t>4、点击</w:t>
      </w:r>
      <w:r>
        <w:drawing>
          <wp:inline distT="0" distB="0" distL="0" distR="0">
            <wp:extent cx="979170" cy="46228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06031" cy="4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，以当前最高价加上竞价阶梯的一倍进行报价；或者自行挑选竞价阶梯的倍数加价，点击</w:t>
      </w:r>
      <w:r>
        <w:drawing>
          <wp:inline distT="0" distB="0" distL="0" distR="0">
            <wp:extent cx="826770" cy="38608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35484" cy="3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。提交报价前，系统会弹出询问对话框，由竞买人确认是否提交报价，如下图：</w:t>
      </w:r>
    </w:p>
    <w:p w14:paraId="4C510379">
      <w:pPr>
        <w:ind w:firstLine="0" w:firstLineChars="0"/>
      </w:pPr>
      <w:r>
        <w:drawing>
          <wp:inline distT="0" distB="0" distL="0" distR="0">
            <wp:extent cx="5278120" cy="2527300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CAB7">
      <w:pPr>
        <w:ind w:firstLine="0" w:firstLineChars="0"/>
      </w:pPr>
      <w:r>
        <w:t>5、点击“确定”按钮，完成报价操作，此时“我的报价”显示目前我的报价。如下图：</w:t>
      </w:r>
    </w:p>
    <w:p w14:paraId="6D1C2111">
      <w:pPr>
        <w:pStyle w:val="129"/>
        <w:ind w:left="142" w:firstLine="0" w:firstLineChars="0"/>
      </w:pPr>
      <w:r>
        <w:drawing>
          <wp:inline distT="0" distB="0" distL="0" distR="0">
            <wp:extent cx="5278120" cy="31997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AF7E">
      <w:r>
        <w:t>6、如果竞价人有“优先权”且当前最高报价不是本人的话，可以行使优先权，点击“行使优先权”按钮，弹出询问对话框，如下图：</w:t>
      </w:r>
    </w:p>
    <w:p w14:paraId="457C4045">
      <w:pPr>
        <w:ind w:firstLine="0" w:firstLineChars="0"/>
      </w:pPr>
      <w:r>
        <w:drawing>
          <wp:inline distT="0" distB="0" distL="0" distR="0">
            <wp:extent cx="5278120" cy="1032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FEFD">
      <w:r>
        <w:t>点击确定，完成行使优先权，当前最高报价变为本人，同时我的报价数值刷新为最高报价。</w:t>
      </w:r>
      <w:r>
        <w:drawing>
          <wp:inline distT="0" distB="0" distL="0" distR="0">
            <wp:extent cx="5546090" cy="2832735"/>
            <wp:effectExtent l="0" t="0" r="1651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283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4F717">
      <w:pPr>
        <w:ind w:left="0" w:leftChars="0" w:firstLine="0" w:firstLineChars="0"/>
      </w:pPr>
      <w:r>
        <w:drawing>
          <wp:inline distT="0" distB="0" distL="0" distR="0">
            <wp:extent cx="5623560" cy="2789555"/>
            <wp:effectExtent l="0" t="0" r="152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78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7C06E">
      <w:r>
        <w:t>7、点击报价记录的</w:t>
      </w:r>
      <w:r>
        <w:drawing>
          <wp:inline distT="0" distB="0" distL="0" distR="0">
            <wp:extent cx="456565" cy="294640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按钮，可以查看全部的报价记录，如下图：</w:t>
      </w:r>
    </w:p>
    <w:p w14:paraId="1CF09023">
      <w:r>
        <w:drawing>
          <wp:inline distT="0" distB="0" distL="0" distR="0">
            <wp:extent cx="5278120" cy="2480945"/>
            <wp:effectExtent l="0" t="0" r="17780" b="146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442C">
      <w:r>
        <w:t>8、当正常竞价时间结束前4分钟进入延时竞价时段：</w:t>
      </w:r>
    </w:p>
    <w:p w14:paraId="3DED43A4">
      <w:pPr>
        <w:ind w:firstLine="436"/>
        <w:rPr>
          <w:color w:val="FF0000"/>
          <w:spacing w:val="4"/>
        </w:rPr>
      </w:pPr>
      <w:r>
        <w:rPr>
          <w:color w:val="FF0000"/>
          <w:spacing w:val="4"/>
        </w:rPr>
        <w:t>注：延时竞价时段报价后，倒计时会重置。</w:t>
      </w:r>
    </w:p>
    <w:p w14:paraId="600028EA">
      <w:r>
        <w:t>9、倒计时结束后，报价最高的竞价人页面会显示成交，如下图：</w:t>
      </w:r>
    </w:p>
    <w:p w14:paraId="5DB2166D">
      <w:pPr>
        <w:ind w:firstLine="0" w:firstLineChars="0"/>
      </w:pPr>
      <w:r>
        <w:drawing>
          <wp:inline distT="0" distB="0" distL="0" distR="0">
            <wp:extent cx="5278120" cy="3234055"/>
            <wp:effectExtent l="0" t="0" r="0" b="444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7FC5">
      <w:r>
        <w:t>其余竞价人的页面会显示谢谢参与，如下图：</w:t>
      </w:r>
    </w:p>
    <w:p w14:paraId="303598DF">
      <w:pPr>
        <w:ind w:firstLine="0" w:firstLineChars="0"/>
      </w:pPr>
      <w:r>
        <w:drawing>
          <wp:inline distT="0" distB="0" distL="0" distR="0">
            <wp:extent cx="5278120" cy="3135630"/>
            <wp:effectExtent l="0" t="0" r="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44AF">
      <w:pPr>
        <w:ind w:firstLine="0" w:firstLineChars="0"/>
      </w:pPr>
    </w:p>
    <w:p w14:paraId="7DE96579"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 w14:paraId="0B4A4973">
      <w:pPr>
        <w:bidi w:val="0"/>
        <w:rPr>
          <w:lang w:val="en-US" w:eastAsia="zh-CN"/>
        </w:rPr>
      </w:pPr>
    </w:p>
    <w:p w14:paraId="5D983A07">
      <w:pPr>
        <w:tabs>
          <w:tab w:val="left" w:pos="2635"/>
        </w:tabs>
        <w:bidi w:val="0"/>
        <w:ind w:left="0" w:leftChars="0" w:firstLine="0" w:firstLineChars="0"/>
        <w:jc w:val="left"/>
        <w:rPr>
          <w:lang w:val="en-US" w:eastAsia="zh-CN"/>
        </w:rPr>
      </w:pPr>
    </w:p>
    <w:sectPr>
      <w:footerReference r:id="rId11" w:type="first"/>
      <w:footerReference r:id="rId10" w:type="default"/>
      <w:pgSz w:w="11906" w:h="16838"/>
      <w:pgMar w:top="1383" w:right="1039" w:bottom="1327" w:left="1627" w:header="454" w:footer="680" w:gutter="0"/>
      <w:pgNumType w:fmt="decimal" w:start="1"/>
      <w:cols w:space="0" w:num="1"/>
      <w:titlePg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71BE1">
    <w:pPr>
      <w:pStyle w:val="2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C8F09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F30C0">
    <w:pPr>
      <w:pStyle w:val="26"/>
      <w:rPr>
        <w:lang w:val="zh-CN"/>
      </w:rPr>
    </w:pPr>
    <w:r>
      <w:rPr>
        <w:sz w:val="18"/>
      </w:rPr>
      <w:pict>
        <v:shape id="_x0000_s2063" o:spid="_x0000_s2063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 w14:paraId="162C82AA">
                <w:pPr>
                  <w:pStyle w:val="26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rPr>
                    <w:rFonts w:hint="default"/>
                    <w:lang w:val="en-US"/>
                  </w:rPr>
                  <w:t>17</w:t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5F041">
    <w:pPr>
      <w:pStyle w:val="26"/>
      <w:ind w:firstLine="360"/>
      <w:jc w:val="right"/>
    </w:pPr>
    <w:r>
      <w:rPr>
        <w:sz w:val="18"/>
      </w:rPr>
      <w:pict>
        <v:shape id="_x0000_s2064" o:spid="_x0000_s2064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 w14:paraId="681E5569">
                <w:pPr>
                  <w:pStyle w:val="26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 共 </w:t>
                </w:r>
                <w:r>
                  <w:rPr>
                    <w:rFonts w:hint="default"/>
                    <w:lang w:val="en-US"/>
                  </w:rPr>
                  <w:t>17</w:t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0FFDE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721C4F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CE514B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1">
    <w:nsid w:val="616B036A"/>
    <w:multiLevelType w:val="multilevel"/>
    <w:tmpl w:val="616B036A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4A53303"/>
    <w:multiLevelType w:val="multilevel"/>
    <w:tmpl w:val="74A5330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2A5529"/>
    <w:rsid w:val="001B3583"/>
    <w:rsid w:val="002A5529"/>
    <w:rsid w:val="00346E46"/>
    <w:rsid w:val="00B25DB0"/>
    <w:rsid w:val="044E498E"/>
    <w:rsid w:val="04E31CC6"/>
    <w:rsid w:val="05F62698"/>
    <w:rsid w:val="0C084777"/>
    <w:rsid w:val="0CA23951"/>
    <w:rsid w:val="0CF5357F"/>
    <w:rsid w:val="0F9A5231"/>
    <w:rsid w:val="127D4D3E"/>
    <w:rsid w:val="12B77CA5"/>
    <w:rsid w:val="15C51BDE"/>
    <w:rsid w:val="17313939"/>
    <w:rsid w:val="1BEF4B0E"/>
    <w:rsid w:val="1D8E7656"/>
    <w:rsid w:val="1EAF57B8"/>
    <w:rsid w:val="1FC82D1C"/>
    <w:rsid w:val="269F46E0"/>
    <w:rsid w:val="27B62DED"/>
    <w:rsid w:val="29B13146"/>
    <w:rsid w:val="2D8748E9"/>
    <w:rsid w:val="2DA82AE4"/>
    <w:rsid w:val="2E4E5407"/>
    <w:rsid w:val="2F940DCD"/>
    <w:rsid w:val="3231094A"/>
    <w:rsid w:val="3B0B7EAE"/>
    <w:rsid w:val="3BBA36FB"/>
    <w:rsid w:val="3D4459DD"/>
    <w:rsid w:val="3F8E79C1"/>
    <w:rsid w:val="41482682"/>
    <w:rsid w:val="442567B2"/>
    <w:rsid w:val="44A92E95"/>
    <w:rsid w:val="459226AE"/>
    <w:rsid w:val="460C7C7C"/>
    <w:rsid w:val="464C0026"/>
    <w:rsid w:val="49876DDE"/>
    <w:rsid w:val="49EB1918"/>
    <w:rsid w:val="4A114684"/>
    <w:rsid w:val="4C0C20D5"/>
    <w:rsid w:val="4CE92A73"/>
    <w:rsid w:val="4F4C14A6"/>
    <w:rsid w:val="511D6B20"/>
    <w:rsid w:val="54794024"/>
    <w:rsid w:val="55885267"/>
    <w:rsid w:val="55B160F8"/>
    <w:rsid w:val="56287736"/>
    <w:rsid w:val="56783B41"/>
    <w:rsid w:val="57626049"/>
    <w:rsid w:val="57791CD8"/>
    <w:rsid w:val="58DF11CE"/>
    <w:rsid w:val="5A067294"/>
    <w:rsid w:val="5AD308BE"/>
    <w:rsid w:val="5B7756EE"/>
    <w:rsid w:val="5D105314"/>
    <w:rsid w:val="5DD03714"/>
    <w:rsid w:val="5DE54B90"/>
    <w:rsid w:val="623E6F65"/>
    <w:rsid w:val="65472703"/>
    <w:rsid w:val="6A4F168C"/>
    <w:rsid w:val="6BAF2E68"/>
    <w:rsid w:val="6CDD437B"/>
    <w:rsid w:val="6D34343E"/>
    <w:rsid w:val="6DF922E9"/>
    <w:rsid w:val="6E6B5ED5"/>
    <w:rsid w:val="6FEA4288"/>
    <w:rsid w:val="6FF95915"/>
    <w:rsid w:val="72A50696"/>
    <w:rsid w:val="73441F01"/>
    <w:rsid w:val="75D82CF7"/>
    <w:rsid w:val="77A275D5"/>
    <w:rsid w:val="7B2E0FB5"/>
    <w:rsid w:val="7B6E1C39"/>
    <w:rsid w:val="7CC71472"/>
    <w:rsid w:val="7D990918"/>
    <w:rsid w:val="7E1370A0"/>
    <w:rsid w:val="7F471547"/>
    <w:rsid w:val="7FE950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字符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qFormat/>
    <w:uiPriority w:val="34"/>
  </w:style>
  <w:style w:type="character" w:customStyle="1" w:styleId="130">
    <w:name w:val="Unresolved Mention"/>
    <w:basedOn w:val="4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3" textRotate="1"/>
    <customShpInfo spid="_x0000_s2064" textRotate="1"/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3DCFA-DA53-407D-A762-E61CCA9BDB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18</Pages>
  <Words>1977</Words>
  <Characters>2337</Characters>
  <Lines>23</Lines>
  <Paragraphs>6</Paragraphs>
  <TotalTime>1</TotalTime>
  <ScaleCrop>false</ScaleCrop>
  <LinksUpToDate>false</LinksUpToDate>
  <CharactersWithSpaces>2369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2018-11-12T14:09:00Z</dcterms:created>
  <dc:creator>yuanxun</dc:creator>
  <cp:lastModifiedBy>Administrator</cp:lastModifiedBy>
  <cp:lastPrinted>2025-06-24T01:15:00Z</cp:lastPrinted>
  <dcterms:modified xsi:type="dcterms:W3CDTF">2025-06-24T02:56:50Z</dcterms:modified>
  <dc:title>_x0001_</dc:title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eyJoZGlkIjoiMzAxMjJhNjQ2MDQ2NmYxMjAwYjI5ZWFjNTIyNTZkMTIifQ==</vt:lpwstr>
  </property>
  <property fmtid="{D5CDD505-2E9C-101B-9397-08002B2CF9AE}" pid="4" name="ICV">
    <vt:lpwstr>12101C642C744E7A8BE9B4385B696486_12</vt:lpwstr>
  </property>
</Properties>
</file>