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3A" w:rsidRDefault="00EB1A3A" w:rsidP="00EB1A3A">
      <w:pPr>
        <w:pStyle w:val="1"/>
        <w:spacing w:before="120" w:after="120" w:line="400" w:lineRule="exact"/>
        <w:jc w:val="center"/>
        <w:rPr>
          <w:rFonts w:ascii="黑体" w:eastAsia="黑体" w:hAnsi="黑体" w:hint="eastAsia"/>
          <w:b w:val="0"/>
          <w:bCs w:val="0"/>
          <w:sz w:val="32"/>
        </w:rPr>
      </w:pPr>
      <w:bookmarkStart w:id="0" w:name="_Toc53388519"/>
      <w:bookmarkStart w:id="1" w:name="_Toc144974436"/>
      <w:bookmarkStart w:id="2" w:name="_Toc152047232"/>
      <w:bookmarkStart w:id="3" w:name="_Toc24805"/>
      <w:r>
        <w:rPr>
          <w:rFonts w:ascii="黑体" w:eastAsia="黑体" w:hAnsi="黑体" w:hint="eastAsia"/>
          <w:b w:val="0"/>
          <w:bCs w:val="0"/>
          <w:sz w:val="32"/>
        </w:rPr>
        <w:t>第三章 资格审查办法（合格制）</w:t>
      </w:r>
      <w:bookmarkEnd w:id="0"/>
      <w:bookmarkEnd w:id="1"/>
      <w:bookmarkEnd w:id="2"/>
      <w:bookmarkEnd w:id="3"/>
    </w:p>
    <w:p w:rsidR="00EB1A3A" w:rsidRDefault="00EB1A3A" w:rsidP="00EB1A3A">
      <w:pPr>
        <w:spacing w:line="400" w:lineRule="exact"/>
      </w:pPr>
    </w:p>
    <w:p w:rsidR="00EB1A3A" w:rsidRDefault="00EB1A3A" w:rsidP="00EB1A3A">
      <w:pPr>
        <w:pStyle w:val="2TimesNewRoman5020"/>
      </w:pPr>
      <w:bookmarkStart w:id="4" w:name="_Toc53388520"/>
      <w:bookmarkStart w:id="5" w:name="_Toc144974437"/>
      <w:bookmarkStart w:id="6" w:name="_Toc152047233"/>
      <w:bookmarkStart w:id="7" w:name="_Toc27342"/>
      <w:r>
        <w:rPr>
          <w:rFonts w:hint="eastAsia"/>
        </w:rPr>
        <w:t>资格审查办法前附表</w:t>
      </w:r>
      <w:bookmarkEnd w:id="4"/>
      <w:bookmarkEnd w:id="5"/>
      <w:bookmarkEnd w:id="6"/>
      <w:bookmarkEnd w:id="7"/>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964"/>
        <w:gridCol w:w="2134"/>
        <w:gridCol w:w="4921"/>
      </w:tblGrid>
      <w:tr w:rsidR="00EB1A3A" w:rsidTr="006045CA">
        <w:trPr>
          <w:jc w:val="center"/>
        </w:trPr>
        <w:tc>
          <w:tcPr>
            <w:tcW w:w="1495" w:type="dxa"/>
            <w:gridSpan w:val="2"/>
          </w:tcPr>
          <w:p w:rsidR="00EB1A3A" w:rsidRDefault="00EB1A3A" w:rsidP="006045CA">
            <w:pPr>
              <w:spacing w:line="440" w:lineRule="exact"/>
              <w:jc w:val="center"/>
              <w:rPr>
                <w:b/>
                <w:szCs w:val="21"/>
              </w:rPr>
            </w:pPr>
            <w:r>
              <w:rPr>
                <w:b/>
                <w:szCs w:val="21"/>
              </w:rPr>
              <w:t>条款号</w:t>
            </w:r>
          </w:p>
        </w:tc>
        <w:tc>
          <w:tcPr>
            <w:tcW w:w="2134" w:type="dxa"/>
          </w:tcPr>
          <w:p w:rsidR="00EB1A3A" w:rsidRDefault="00EB1A3A" w:rsidP="006045CA">
            <w:pPr>
              <w:spacing w:line="440" w:lineRule="exact"/>
              <w:jc w:val="center"/>
              <w:rPr>
                <w:b/>
                <w:szCs w:val="21"/>
              </w:rPr>
            </w:pPr>
            <w:r>
              <w:rPr>
                <w:b/>
                <w:szCs w:val="21"/>
              </w:rPr>
              <w:t>审查因素</w:t>
            </w:r>
          </w:p>
        </w:tc>
        <w:tc>
          <w:tcPr>
            <w:tcW w:w="4921" w:type="dxa"/>
          </w:tcPr>
          <w:p w:rsidR="00EB1A3A" w:rsidRDefault="00EB1A3A" w:rsidP="006045CA">
            <w:pPr>
              <w:spacing w:line="440" w:lineRule="exact"/>
              <w:jc w:val="center"/>
              <w:rPr>
                <w:b/>
                <w:szCs w:val="21"/>
              </w:rPr>
            </w:pPr>
            <w:r>
              <w:rPr>
                <w:b/>
                <w:szCs w:val="21"/>
              </w:rPr>
              <w:t>审查标准</w:t>
            </w:r>
          </w:p>
        </w:tc>
      </w:tr>
      <w:tr w:rsidR="00EB1A3A" w:rsidTr="006045CA">
        <w:trPr>
          <w:jc w:val="center"/>
        </w:trPr>
        <w:tc>
          <w:tcPr>
            <w:tcW w:w="531" w:type="dxa"/>
            <w:vMerge w:val="restart"/>
            <w:vAlign w:val="center"/>
          </w:tcPr>
          <w:p w:rsidR="00EB1A3A" w:rsidRDefault="00EB1A3A" w:rsidP="006045CA">
            <w:pPr>
              <w:spacing w:line="440" w:lineRule="exact"/>
              <w:jc w:val="center"/>
              <w:rPr>
                <w:szCs w:val="21"/>
              </w:rPr>
            </w:pPr>
            <w:r>
              <w:rPr>
                <w:szCs w:val="21"/>
              </w:rPr>
              <w:t>2.1</w:t>
            </w:r>
          </w:p>
        </w:tc>
        <w:tc>
          <w:tcPr>
            <w:tcW w:w="964" w:type="dxa"/>
            <w:vMerge w:val="restart"/>
            <w:vAlign w:val="center"/>
          </w:tcPr>
          <w:p w:rsidR="00EB1A3A" w:rsidRDefault="00EB1A3A" w:rsidP="006045CA">
            <w:pPr>
              <w:spacing w:line="340" w:lineRule="exact"/>
              <w:jc w:val="center"/>
              <w:rPr>
                <w:rFonts w:hint="eastAsia"/>
                <w:szCs w:val="21"/>
              </w:rPr>
            </w:pPr>
            <w:r>
              <w:rPr>
                <w:szCs w:val="21"/>
              </w:rPr>
              <w:t>初</w:t>
            </w:r>
          </w:p>
          <w:p w:rsidR="00EB1A3A" w:rsidRDefault="00EB1A3A" w:rsidP="006045CA">
            <w:pPr>
              <w:spacing w:line="340" w:lineRule="exact"/>
              <w:jc w:val="center"/>
              <w:rPr>
                <w:rFonts w:hint="eastAsia"/>
                <w:szCs w:val="21"/>
              </w:rPr>
            </w:pPr>
            <w:r>
              <w:rPr>
                <w:szCs w:val="21"/>
              </w:rPr>
              <w:t>步</w:t>
            </w:r>
          </w:p>
          <w:p w:rsidR="00EB1A3A" w:rsidRDefault="00EB1A3A" w:rsidP="006045CA">
            <w:pPr>
              <w:spacing w:line="340" w:lineRule="exact"/>
              <w:jc w:val="center"/>
              <w:rPr>
                <w:rFonts w:hint="eastAsia"/>
                <w:szCs w:val="21"/>
              </w:rPr>
            </w:pPr>
            <w:r>
              <w:rPr>
                <w:szCs w:val="21"/>
              </w:rPr>
              <w:t>审</w:t>
            </w:r>
          </w:p>
          <w:p w:rsidR="00EB1A3A" w:rsidRDefault="00EB1A3A" w:rsidP="006045CA">
            <w:pPr>
              <w:spacing w:line="340" w:lineRule="exact"/>
              <w:jc w:val="center"/>
              <w:rPr>
                <w:rFonts w:hint="eastAsia"/>
                <w:szCs w:val="21"/>
              </w:rPr>
            </w:pPr>
            <w:r>
              <w:rPr>
                <w:szCs w:val="21"/>
              </w:rPr>
              <w:t>查</w:t>
            </w:r>
          </w:p>
          <w:p w:rsidR="00EB1A3A" w:rsidRDefault="00EB1A3A" w:rsidP="006045CA">
            <w:pPr>
              <w:spacing w:line="340" w:lineRule="exact"/>
              <w:jc w:val="center"/>
              <w:rPr>
                <w:rFonts w:hint="eastAsia"/>
                <w:szCs w:val="21"/>
              </w:rPr>
            </w:pPr>
            <w:r>
              <w:rPr>
                <w:szCs w:val="21"/>
              </w:rPr>
              <w:t>标</w:t>
            </w:r>
          </w:p>
          <w:p w:rsidR="00EB1A3A" w:rsidRDefault="00EB1A3A" w:rsidP="006045CA">
            <w:pPr>
              <w:spacing w:line="340" w:lineRule="exact"/>
              <w:jc w:val="center"/>
              <w:rPr>
                <w:szCs w:val="21"/>
              </w:rPr>
            </w:pPr>
            <w:r>
              <w:rPr>
                <w:szCs w:val="21"/>
              </w:rPr>
              <w:t>准</w:t>
            </w:r>
          </w:p>
        </w:tc>
        <w:tc>
          <w:tcPr>
            <w:tcW w:w="2134" w:type="dxa"/>
          </w:tcPr>
          <w:p w:rsidR="00EB1A3A" w:rsidRDefault="00EB1A3A" w:rsidP="006045CA">
            <w:pPr>
              <w:spacing w:line="440" w:lineRule="exact"/>
              <w:jc w:val="center"/>
              <w:rPr>
                <w:szCs w:val="21"/>
              </w:rPr>
            </w:pPr>
            <w:r>
              <w:rPr>
                <w:szCs w:val="21"/>
              </w:rPr>
              <w:t>申请人名称</w:t>
            </w:r>
          </w:p>
        </w:tc>
        <w:tc>
          <w:tcPr>
            <w:tcW w:w="4921" w:type="dxa"/>
          </w:tcPr>
          <w:p w:rsidR="00EB1A3A" w:rsidRDefault="00EB1A3A" w:rsidP="006045CA">
            <w:pPr>
              <w:spacing w:line="440" w:lineRule="exact"/>
              <w:jc w:val="center"/>
              <w:rPr>
                <w:szCs w:val="21"/>
              </w:rPr>
            </w:pPr>
            <w:r>
              <w:rPr>
                <w:szCs w:val="21"/>
              </w:rPr>
              <w:t>与营业执照、资质证书</w:t>
            </w:r>
            <w:r>
              <w:rPr>
                <w:rFonts w:hint="eastAsia"/>
                <w:szCs w:val="21"/>
              </w:rPr>
              <w:t>、安全生产许可证</w:t>
            </w:r>
            <w:r>
              <w:rPr>
                <w:szCs w:val="21"/>
              </w:rPr>
              <w:t>一致</w:t>
            </w:r>
          </w:p>
        </w:tc>
      </w:tr>
      <w:tr w:rsidR="00EB1A3A" w:rsidTr="006045CA">
        <w:trPr>
          <w:jc w:val="center"/>
        </w:trPr>
        <w:tc>
          <w:tcPr>
            <w:tcW w:w="531" w:type="dxa"/>
            <w:vMerge/>
          </w:tcPr>
          <w:p w:rsidR="00EB1A3A" w:rsidRDefault="00EB1A3A" w:rsidP="006045CA">
            <w:pPr>
              <w:spacing w:line="440" w:lineRule="exact"/>
              <w:jc w:val="center"/>
              <w:rPr>
                <w:szCs w:val="21"/>
              </w:rPr>
            </w:pPr>
          </w:p>
        </w:tc>
        <w:tc>
          <w:tcPr>
            <w:tcW w:w="964" w:type="dxa"/>
            <w:vMerge/>
          </w:tcPr>
          <w:p w:rsidR="00EB1A3A" w:rsidRDefault="00EB1A3A" w:rsidP="006045CA">
            <w:pPr>
              <w:spacing w:line="440" w:lineRule="exact"/>
              <w:jc w:val="center"/>
              <w:rPr>
                <w:szCs w:val="21"/>
              </w:rPr>
            </w:pPr>
          </w:p>
        </w:tc>
        <w:tc>
          <w:tcPr>
            <w:tcW w:w="2134" w:type="dxa"/>
          </w:tcPr>
          <w:p w:rsidR="00EB1A3A" w:rsidRDefault="00EB1A3A" w:rsidP="006045CA">
            <w:pPr>
              <w:spacing w:line="440" w:lineRule="exact"/>
              <w:jc w:val="center"/>
              <w:rPr>
                <w:szCs w:val="21"/>
              </w:rPr>
            </w:pPr>
            <w:r>
              <w:rPr>
                <w:szCs w:val="21"/>
              </w:rPr>
              <w:t>申请函签字盖章</w:t>
            </w:r>
          </w:p>
        </w:tc>
        <w:tc>
          <w:tcPr>
            <w:tcW w:w="4921" w:type="dxa"/>
          </w:tcPr>
          <w:p w:rsidR="00EB1A3A" w:rsidRDefault="00EB1A3A" w:rsidP="006045CA">
            <w:pPr>
              <w:spacing w:line="440" w:lineRule="exact"/>
              <w:jc w:val="center"/>
              <w:rPr>
                <w:szCs w:val="21"/>
              </w:rPr>
            </w:pPr>
            <w:r>
              <w:rPr>
                <w:szCs w:val="21"/>
              </w:rPr>
              <w:t>有法定代表人</w:t>
            </w:r>
            <w:r>
              <w:rPr>
                <w:rFonts w:hint="eastAsia"/>
                <w:szCs w:val="21"/>
              </w:rPr>
              <w:t>(</w:t>
            </w:r>
            <w:r>
              <w:rPr>
                <w:szCs w:val="21"/>
              </w:rPr>
              <w:t>委托代理人</w:t>
            </w:r>
            <w:r>
              <w:rPr>
                <w:rFonts w:hint="eastAsia"/>
                <w:szCs w:val="21"/>
              </w:rPr>
              <w:t>)</w:t>
            </w:r>
            <w:r>
              <w:rPr>
                <w:rFonts w:hint="eastAsia"/>
                <w:szCs w:val="21"/>
              </w:rPr>
              <w:t>的电子</w:t>
            </w:r>
            <w:r>
              <w:rPr>
                <w:szCs w:val="21"/>
              </w:rPr>
              <w:t>签</w:t>
            </w:r>
            <w:r>
              <w:rPr>
                <w:rFonts w:hint="eastAsia"/>
                <w:szCs w:val="21"/>
              </w:rPr>
              <w:t>章并</w:t>
            </w:r>
            <w:r>
              <w:rPr>
                <w:szCs w:val="21"/>
              </w:rPr>
              <w:t>加盖</w:t>
            </w:r>
            <w:r>
              <w:rPr>
                <w:rFonts w:hint="eastAsia"/>
                <w:szCs w:val="21"/>
              </w:rPr>
              <w:t>法人电子印章</w:t>
            </w:r>
          </w:p>
        </w:tc>
      </w:tr>
      <w:tr w:rsidR="00EB1A3A" w:rsidTr="006045CA">
        <w:trPr>
          <w:jc w:val="center"/>
        </w:trPr>
        <w:tc>
          <w:tcPr>
            <w:tcW w:w="531" w:type="dxa"/>
            <w:vMerge/>
          </w:tcPr>
          <w:p w:rsidR="00EB1A3A" w:rsidRDefault="00EB1A3A" w:rsidP="006045CA">
            <w:pPr>
              <w:spacing w:line="440" w:lineRule="exact"/>
              <w:jc w:val="center"/>
              <w:rPr>
                <w:szCs w:val="21"/>
              </w:rPr>
            </w:pPr>
          </w:p>
        </w:tc>
        <w:tc>
          <w:tcPr>
            <w:tcW w:w="964" w:type="dxa"/>
            <w:vMerge/>
          </w:tcPr>
          <w:p w:rsidR="00EB1A3A" w:rsidRDefault="00EB1A3A" w:rsidP="006045CA">
            <w:pPr>
              <w:spacing w:line="440" w:lineRule="exact"/>
              <w:jc w:val="center"/>
              <w:rPr>
                <w:szCs w:val="21"/>
              </w:rPr>
            </w:pPr>
          </w:p>
        </w:tc>
        <w:tc>
          <w:tcPr>
            <w:tcW w:w="2134" w:type="dxa"/>
          </w:tcPr>
          <w:p w:rsidR="00EB1A3A" w:rsidRDefault="00EB1A3A" w:rsidP="006045CA">
            <w:pPr>
              <w:spacing w:line="440" w:lineRule="exact"/>
              <w:jc w:val="center"/>
              <w:rPr>
                <w:szCs w:val="21"/>
              </w:rPr>
            </w:pPr>
            <w:r>
              <w:rPr>
                <w:szCs w:val="21"/>
              </w:rPr>
              <w:t>申请文件格式</w:t>
            </w:r>
          </w:p>
        </w:tc>
        <w:tc>
          <w:tcPr>
            <w:tcW w:w="4921" w:type="dxa"/>
          </w:tcPr>
          <w:p w:rsidR="00EB1A3A" w:rsidRDefault="00EB1A3A" w:rsidP="006045CA">
            <w:pPr>
              <w:spacing w:line="440" w:lineRule="exact"/>
              <w:jc w:val="center"/>
              <w:rPr>
                <w:rFonts w:hint="eastAsia"/>
                <w:szCs w:val="21"/>
              </w:rPr>
            </w:pPr>
            <w:r>
              <w:rPr>
                <w:szCs w:val="21"/>
              </w:rPr>
              <w:t>符合第四章</w:t>
            </w:r>
            <w:r>
              <w:rPr>
                <w:szCs w:val="21"/>
              </w:rPr>
              <w:t>“</w:t>
            </w:r>
            <w:r>
              <w:rPr>
                <w:szCs w:val="21"/>
              </w:rPr>
              <w:t>资格预审申请文件格式</w:t>
            </w:r>
            <w:r>
              <w:rPr>
                <w:szCs w:val="21"/>
              </w:rPr>
              <w:t>”</w:t>
            </w:r>
            <w:r>
              <w:rPr>
                <w:szCs w:val="21"/>
              </w:rPr>
              <w:t>的要求</w:t>
            </w:r>
          </w:p>
        </w:tc>
      </w:tr>
      <w:tr w:rsidR="00EB1A3A" w:rsidTr="006045CA">
        <w:trPr>
          <w:jc w:val="center"/>
        </w:trPr>
        <w:tc>
          <w:tcPr>
            <w:tcW w:w="531" w:type="dxa"/>
            <w:vMerge/>
          </w:tcPr>
          <w:p w:rsidR="00EB1A3A" w:rsidRDefault="00EB1A3A" w:rsidP="006045CA">
            <w:pPr>
              <w:spacing w:line="440" w:lineRule="exact"/>
              <w:jc w:val="center"/>
              <w:rPr>
                <w:szCs w:val="21"/>
              </w:rPr>
            </w:pPr>
          </w:p>
        </w:tc>
        <w:tc>
          <w:tcPr>
            <w:tcW w:w="964" w:type="dxa"/>
            <w:vMerge/>
          </w:tcPr>
          <w:p w:rsidR="00EB1A3A" w:rsidRDefault="00EB1A3A" w:rsidP="006045CA">
            <w:pPr>
              <w:spacing w:line="440" w:lineRule="exact"/>
              <w:jc w:val="center"/>
              <w:rPr>
                <w:szCs w:val="21"/>
              </w:rPr>
            </w:pPr>
          </w:p>
        </w:tc>
        <w:tc>
          <w:tcPr>
            <w:tcW w:w="2134" w:type="dxa"/>
          </w:tcPr>
          <w:p w:rsidR="00EB1A3A" w:rsidRDefault="00EB1A3A" w:rsidP="006045CA">
            <w:pPr>
              <w:spacing w:line="440" w:lineRule="exact"/>
              <w:jc w:val="center"/>
              <w:rPr>
                <w:szCs w:val="21"/>
              </w:rPr>
            </w:pPr>
            <w:r>
              <w:rPr>
                <w:szCs w:val="21"/>
              </w:rPr>
              <w:t>联合体申请人</w:t>
            </w:r>
          </w:p>
        </w:tc>
        <w:tc>
          <w:tcPr>
            <w:tcW w:w="4921" w:type="dxa"/>
          </w:tcPr>
          <w:p w:rsidR="00EB1A3A" w:rsidRDefault="00EB1A3A" w:rsidP="006045CA">
            <w:pPr>
              <w:spacing w:line="440" w:lineRule="exact"/>
              <w:jc w:val="center"/>
              <w:rPr>
                <w:rFonts w:hint="eastAsia"/>
                <w:szCs w:val="21"/>
              </w:rPr>
            </w:pPr>
            <w:r>
              <w:rPr>
                <w:szCs w:val="21"/>
              </w:rPr>
              <w:t>提交联合体协议书，并明确联合体牵头人</w:t>
            </w:r>
            <w:r>
              <w:rPr>
                <w:rFonts w:hint="eastAsia"/>
                <w:szCs w:val="21"/>
              </w:rPr>
              <w:t>（如有）</w:t>
            </w:r>
          </w:p>
        </w:tc>
      </w:tr>
      <w:tr w:rsidR="00EB1A3A" w:rsidTr="006045CA">
        <w:trPr>
          <w:trHeight w:val="405"/>
          <w:jc w:val="center"/>
        </w:trPr>
        <w:tc>
          <w:tcPr>
            <w:tcW w:w="531" w:type="dxa"/>
            <w:vMerge/>
          </w:tcPr>
          <w:p w:rsidR="00EB1A3A" w:rsidRDefault="00EB1A3A" w:rsidP="006045CA">
            <w:pPr>
              <w:spacing w:line="440" w:lineRule="exact"/>
              <w:jc w:val="center"/>
              <w:rPr>
                <w:szCs w:val="21"/>
              </w:rPr>
            </w:pPr>
          </w:p>
        </w:tc>
        <w:tc>
          <w:tcPr>
            <w:tcW w:w="964" w:type="dxa"/>
            <w:vMerge/>
          </w:tcPr>
          <w:p w:rsidR="00EB1A3A" w:rsidRDefault="00EB1A3A" w:rsidP="006045CA">
            <w:pPr>
              <w:spacing w:line="440" w:lineRule="exact"/>
              <w:jc w:val="center"/>
              <w:rPr>
                <w:szCs w:val="21"/>
              </w:rPr>
            </w:pPr>
          </w:p>
        </w:tc>
        <w:tc>
          <w:tcPr>
            <w:tcW w:w="2134" w:type="dxa"/>
          </w:tcPr>
          <w:p w:rsidR="00EB1A3A" w:rsidRDefault="00EB1A3A" w:rsidP="006045CA">
            <w:pPr>
              <w:spacing w:line="440" w:lineRule="exact"/>
              <w:jc w:val="center"/>
              <w:rPr>
                <w:szCs w:val="21"/>
              </w:rPr>
            </w:pPr>
            <w:r>
              <w:rPr>
                <w:szCs w:val="21"/>
              </w:rPr>
              <w:t>……</w:t>
            </w:r>
          </w:p>
        </w:tc>
        <w:tc>
          <w:tcPr>
            <w:tcW w:w="4921" w:type="dxa"/>
          </w:tcPr>
          <w:p w:rsidR="00EB1A3A" w:rsidRDefault="00EB1A3A" w:rsidP="006045CA">
            <w:pPr>
              <w:spacing w:line="440" w:lineRule="exact"/>
              <w:jc w:val="center"/>
              <w:rPr>
                <w:szCs w:val="21"/>
              </w:rPr>
            </w:pPr>
            <w:r>
              <w:rPr>
                <w:szCs w:val="21"/>
              </w:rPr>
              <w:t>……</w:t>
            </w:r>
          </w:p>
        </w:tc>
      </w:tr>
      <w:tr w:rsidR="00EB1A3A" w:rsidTr="006045CA">
        <w:trPr>
          <w:trHeight w:val="3166"/>
          <w:jc w:val="center"/>
        </w:trPr>
        <w:tc>
          <w:tcPr>
            <w:tcW w:w="531" w:type="dxa"/>
            <w:vAlign w:val="center"/>
          </w:tcPr>
          <w:p w:rsidR="00EB1A3A" w:rsidRDefault="00EB1A3A" w:rsidP="006045CA">
            <w:pPr>
              <w:spacing w:line="440" w:lineRule="exact"/>
              <w:jc w:val="center"/>
              <w:rPr>
                <w:szCs w:val="21"/>
              </w:rPr>
            </w:pPr>
            <w:r>
              <w:rPr>
                <w:szCs w:val="21"/>
              </w:rPr>
              <w:t>2.2</w:t>
            </w:r>
          </w:p>
        </w:tc>
        <w:tc>
          <w:tcPr>
            <w:tcW w:w="964" w:type="dxa"/>
            <w:vAlign w:val="center"/>
          </w:tcPr>
          <w:p w:rsidR="00EB1A3A" w:rsidRDefault="00EB1A3A" w:rsidP="006045CA">
            <w:pPr>
              <w:spacing w:line="440" w:lineRule="exact"/>
              <w:jc w:val="center"/>
              <w:rPr>
                <w:szCs w:val="21"/>
              </w:rPr>
            </w:pPr>
            <w:r>
              <w:rPr>
                <w:szCs w:val="21"/>
              </w:rPr>
              <w:t>详细审查标准</w:t>
            </w:r>
          </w:p>
        </w:tc>
        <w:tc>
          <w:tcPr>
            <w:tcW w:w="7055" w:type="dxa"/>
            <w:gridSpan w:val="2"/>
          </w:tcPr>
          <w:p w:rsidR="00EB1A3A" w:rsidRDefault="00EB1A3A" w:rsidP="006045CA">
            <w:pPr>
              <w:spacing w:line="440" w:lineRule="exact"/>
              <w:jc w:val="center"/>
              <w:rPr>
                <w:rFonts w:hint="eastAsia"/>
                <w:szCs w:val="21"/>
              </w:rPr>
            </w:pPr>
          </w:p>
          <w:p w:rsidR="00EB1A3A" w:rsidRDefault="00EB1A3A" w:rsidP="006045CA">
            <w:pPr>
              <w:spacing w:line="440" w:lineRule="exact"/>
              <w:jc w:val="center"/>
              <w:rPr>
                <w:rFonts w:hint="eastAsia"/>
                <w:szCs w:val="21"/>
              </w:rPr>
            </w:pPr>
          </w:p>
          <w:p w:rsidR="00EB1A3A" w:rsidRDefault="00EB1A3A" w:rsidP="006045CA">
            <w:pPr>
              <w:spacing w:line="440" w:lineRule="exact"/>
              <w:jc w:val="center"/>
              <w:rPr>
                <w:rFonts w:hint="eastAsia"/>
                <w:szCs w:val="21"/>
              </w:rPr>
            </w:pPr>
            <w:r>
              <w:rPr>
                <w:szCs w:val="21"/>
              </w:rPr>
              <w:t>符合第二章</w:t>
            </w:r>
            <w:r>
              <w:rPr>
                <w:szCs w:val="21"/>
              </w:rPr>
              <w:t>“</w:t>
            </w:r>
            <w:r>
              <w:rPr>
                <w:rFonts w:hint="eastAsia"/>
                <w:szCs w:val="21"/>
              </w:rPr>
              <w:t>申请人</w:t>
            </w:r>
            <w:r>
              <w:rPr>
                <w:szCs w:val="21"/>
              </w:rPr>
              <w:t>须知</w:t>
            </w:r>
            <w:r>
              <w:rPr>
                <w:szCs w:val="21"/>
              </w:rPr>
              <w:t>”</w:t>
            </w:r>
            <w:r>
              <w:rPr>
                <w:szCs w:val="21"/>
              </w:rPr>
              <w:t>第</w:t>
            </w:r>
            <w:r>
              <w:rPr>
                <w:szCs w:val="21"/>
              </w:rPr>
              <w:t>1.4</w:t>
            </w:r>
            <w:r>
              <w:rPr>
                <w:szCs w:val="21"/>
              </w:rPr>
              <w:t>项规定。</w:t>
            </w:r>
          </w:p>
          <w:p w:rsidR="00EB1A3A" w:rsidRDefault="00EB1A3A" w:rsidP="006045CA">
            <w:pPr>
              <w:spacing w:line="440" w:lineRule="exact"/>
              <w:jc w:val="center"/>
              <w:rPr>
                <w:szCs w:val="21"/>
              </w:rPr>
            </w:pPr>
            <w:r>
              <w:rPr>
                <w:szCs w:val="21"/>
              </w:rPr>
              <w:t>详见本章附件一</w:t>
            </w:r>
            <w:r>
              <w:rPr>
                <w:szCs w:val="21"/>
              </w:rPr>
              <w:t>“</w:t>
            </w:r>
            <w:r>
              <w:rPr>
                <w:szCs w:val="21"/>
              </w:rPr>
              <w:t>资格审查不合格情形</w:t>
            </w:r>
            <w:r>
              <w:rPr>
                <w:szCs w:val="21"/>
              </w:rPr>
              <w:t>”</w:t>
            </w:r>
            <w:r>
              <w:rPr>
                <w:szCs w:val="21"/>
              </w:rPr>
              <w:t>内容</w:t>
            </w:r>
          </w:p>
        </w:tc>
      </w:tr>
    </w:tbl>
    <w:p w:rsidR="00EB1A3A" w:rsidRDefault="00EB1A3A" w:rsidP="00EB1A3A">
      <w:pPr>
        <w:pStyle w:val="2TimesNewRoman5020"/>
        <w:rPr>
          <w:sz w:val="32"/>
        </w:rPr>
      </w:pPr>
      <w:bookmarkStart w:id="8" w:name="_Toc152047234"/>
      <w:bookmarkStart w:id="9" w:name="_Toc144974438"/>
    </w:p>
    <w:p w:rsidR="00EB1A3A" w:rsidRDefault="00EB1A3A" w:rsidP="00EB1A3A">
      <w:pPr>
        <w:pStyle w:val="2TimesNewRoman5020"/>
        <w:rPr>
          <w:rFonts w:hint="eastAsia"/>
          <w:sz w:val="32"/>
        </w:rPr>
      </w:pPr>
      <w:r>
        <w:rPr>
          <w:sz w:val="32"/>
        </w:rPr>
        <w:br w:type="page"/>
      </w:r>
      <w:bookmarkStart w:id="10" w:name="_Toc53388521"/>
      <w:bookmarkStart w:id="11" w:name="_Toc17691"/>
      <w:r>
        <w:rPr>
          <w:rFonts w:hint="eastAsia"/>
          <w:sz w:val="32"/>
        </w:rPr>
        <w:lastRenderedPageBreak/>
        <w:t xml:space="preserve">1. </w:t>
      </w:r>
      <w:r>
        <w:rPr>
          <w:rFonts w:hint="eastAsia"/>
          <w:sz w:val="32"/>
        </w:rPr>
        <w:t>审查方法</w:t>
      </w:r>
      <w:bookmarkEnd w:id="8"/>
      <w:bookmarkEnd w:id="9"/>
      <w:bookmarkEnd w:id="10"/>
      <w:bookmarkEnd w:id="11"/>
    </w:p>
    <w:p w:rsidR="00EB1A3A" w:rsidRDefault="00EB1A3A" w:rsidP="00EB1A3A">
      <w:pPr>
        <w:spacing w:line="400" w:lineRule="exact"/>
        <w:ind w:firstLineChars="200" w:firstLine="420"/>
        <w:rPr>
          <w:rFonts w:hint="eastAsia"/>
        </w:rPr>
      </w:pPr>
      <w:r>
        <w:rPr>
          <w:rFonts w:hint="eastAsia"/>
        </w:rPr>
        <w:t>本次资格预审采用合格制。凡符合本章第</w:t>
      </w:r>
      <w:r>
        <w:rPr>
          <w:rFonts w:hint="eastAsia"/>
        </w:rPr>
        <w:t>2.1</w:t>
      </w:r>
      <w:r>
        <w:rPr>
          <w:rFonts w:hint="eastAsia"/>
        </w:rPr>
        <w:t>款和第</w:t>
      </w:r>
      <w:r>
        <w:rPr>
          <w:rFonts w:hint="eastAsia"/>
        </w:rPr>
        <w:t>2.2</w:t>
      </w:r>
      <w:r>
        <w:rPr>
          <w:rFonts w:hint="eastAsia"/>
        </w:rPr>
        <w:t>款规定审查标准的申请人均通过资格预审。</w:t>
      </w:r>
    </w:p>
    <w:p w:rsidR="00EB1A3A" w:rsidRDefault="00EB1A3A" w:rsidP="00EB1A3A">
      <w:pPr>
        <w:pStyle w:val="2TimesNewRoman5020"/>
        <w:rPr>
          <w:rFonts w:hint="eastAsia"/>
          <w:sz w:val="32"/>
        </w:rPr>
      </w:pPr>
      <w:bookmarkStart w:id="12" w:name="_Toc53388522"/>
      <w:bookmarkStart w:id="13" w:name="_Toc152047235"/>
      <w:bookmarkStart w:id="14" w:name="_Toc144974439"/>
      <w:bookmarkStart w:id="15" w:name="_Toc15498"/>
      <w:r>
        <w:rPr>
          <w:rFonts w:hint="eastAsia"/>
          <w:sz w:val="32"/>
        </w:rPr>
        <w:t xml:space="preserve">2. </w:t>
      </w:r>
      <w:r>
        <w:rPr>
          <w:rFonts w:hint="eastAsia"/>
          <w:sz w:val="32"/>
        </w:rPr>
        <w:t>审查标准</w:t>
      </w:r>
      <w:bookmarkEnd w:id="12"/>
      <w:bookmarkEnd w:id="13"/>
      <w:bookmarkEnd w:id="14"/>
      <w:bookmarkEnd w:id="15"/>
    </w:p>
    <w:p w:rsidR="00EB1A3A" w:rsidRDefault="00EB1A3A" w:rsidP="00EB1A3A">
      <w:pPr>
        <w:pStyle w:val="378020"/>
        <w:rPr>
          <w:rFonts w:hint="eastAsia"/>
        </w:rPr>
      </w:pPr>
      <w:bookmarkStart w:id="16" w:name="_Toc53388523"/>
      <w:bookmarkStart w:id="17" w:name="_Toc144974440"/>
      <w:bookmarkStart w:id="18" w:name="_Toc152047236"/>
      <w:bookmarkStart w:id="19" w:name="_Toc14317"/>
      <w:r>
        <w:rPr>
          <w:rFonts w:hint="eastAsia"/>
        </w:rPr>
        <w:t xml:space="preserve">2.1 </w:t>
      </w:r>
      <w:r>
        <w:rPr>
          <w:rFonts w:hint="eastAsia"/>
        </w:rPr>
        <w:t>初步审查标准</w:t>
      </w:r>
      <w:bookmarkEnd w:id="16"/>
      <w:bookmarkEnd w:id="17"/>
      <w:bookmarkEnd w:id="18"/>
      <w:bookmarkEnd w:id="19"/>
    </w:p>
    <w:p w:rsidR="00EB1A3A" w:rsidRDefault="00EB1A3A" w:rsidP="00EB1A3A">
      <w:pPr>
        <w:spacing w:line="400" w:lineRule="exact"/>
        <w:rPr>
          <w:rFonts w:hint="eastAsia"/>
        </w:rPr>
      </w:pPr>
      <w:r>
        <w:rPr>
          <w:rFonts w:hint="eastAsia"/>
        </w:rPr>
        <w:t xml:space="preserve">    </w:t>
      </w:r>
      <w:r>
        <w:rPr>
          <w:rFonts w:hint="eastAsia"/>
        </w:rPr>
        <w:t>初步审查标准：见资格审查办法前附表。</w:t>
      </w:r>
    </w:p>
    <w:p w:rsidR="00EB1A3A" w:rsidRDefault="00EB1A3A" w:rsidP="00EB1A3A">
      <w:pPr>
        <w:pStyle w:val="378020"/>
        <w:rPr>
          <w:rFonts w:hint="eastAsia"/>
        </w:rPr>
      </w:pPr>
      <w:bookmarkStart w:id="20" w:name="_Toc144974441"/>
      <w:bookmarkStart w:id="21" w:name="_Toc152047237"/>
      <w:bookmarkStart w:id="22" w:name="_Toc53388524"/>
      <w:bookmarkStart w:id="23" w:name="_Toc676"/>
      <w:r>
        <w:rPr>
          <w:rFonts w:hint="eastAsia"/>
        </w:rPr>
        <w:t xml:space="preserve">2.2 </w:t>
      </w:r>
      <w:r>
        <w:rPr>
          <w:rFonts w:hint="eastAsia"/>
        </w:rPr>
        <w:t>详细审查标准</w:t>
      </w:r>
      <w:bookmarkEnd w:id="20"/>
      <w:bookmarkEnd w:id="21"/>
      <w:bookmarkEnd w:id="22"/>
      <w:bookmarkEnd w:id="23"/>
    </w:p>
    <w:p w:rsidR="00EB1A3A" w:rsidRDefault="00EB1A3A" w:rsidP="00EB1A3A">
      <w:pPr>
        <w:spacing w:line="400" w:lineRule="exact"/>
        <w:ind w:firstLineChars="200" w:firstLine="420"/>
        <w:rPr>
          <w:rFonts w:hint="eastAsia"/>
        </w:rPr>
      </w:pPr>
      <w:r>
        <w:rPr>
          <w:rFonts w:hint="eastAsia"/>
        </w:rPr>
        <w:t>详细审查标准：</w:t>
      </w:r>
      <w:r>
        <w:rPr>
          <w:szCs w:val="21"/>
        </w:rPr>
        <w:t>符合第二章</w:t>
      </w:r>
      <w:r>
        <w:rPr>
          <w:szCs w:val="21"/>
        </w:rPr>
        <w:t>“</w:t>
      </w:r>
      <w:r>
        <w:rPr>
          <w:rFonts w:hint="eastAsia"/>
          <w:szCs w:val="21"/>
        </w:rPr>
        <w:t>申请人</w:t>
      </w:r>
      <w:r>
        <w:rPr>
          <w:szCs w:val="21"/>
        </w:rPr>
        <w:t>须知</w:t>
      </w:r>
      <w:r>
        <w:rPr>
          <w:szCs w:val="21"/>
        </w:rPr>
        <w:t>”</w:t>
      </w:r>
      <w:r>
        <w:rPr>
          <w:szCs w:val="21"/>
        </w:rPr>
        <w:t>第</w:t>
      </w:r>
      <w:r>
        <w:rPr>
          <w:szCs w:val="21"/>
        </w:rPr>
        <w:t>1.4</w:t>
      </w:r>
      <w:r>
        <w:rPr>
          <w:szCs w:val="21"/>
        </w:rPr>
        <w:t>项规定。详见本章附件一</w:t>
      </w:r>
      <w:r>
        <w:rPr>
          <w:szCs w:val="21"/>
        </w:rPr>
        <w:t>“</w:t>
      </w:r>
      <w:r>
        <w:rPr>
          <w:szCs w:val="21"/>
        </w:rPr>
        <w:t>资格审查不合格情形</w:t>
      </w:r>
      <w:r>
        <w:rPr>
          <w:szCs w:val="21"/>
        </w:rPr>
        <w:t>”</w:t>
      </w:r>
      <w:r>
        <w:rPr>
          <w:szCs w:val="21"/>
        </w:rPr>
        <w:t>内容</w:t>
      </w:r>
      <w:r>
        <w:rPr>
          <w:rFonts w:hint="eastAsia"/>
          <w:szCs w:val="21"/>
        </w:rPr>
        <w:t>。</w:t>
      </w:r>
    </w:p>
    <w:p w:rsidR="00EB1A3A" w:rsidRDefault="00EB1A3A" w:rsidP="00EB1A3A">
      <w:pPr>
        <w:pStyle w:val="2TimesNewRoman5020"/>
        <w:rPr>
          <w:rFonts w:hint="eastAsia"/>
          <w:sz w:val="32"/>
        </w:rPr>
      </w:pPr>
      <w:bookmarkStart w:id="24" w:name="_Toc144974442"/>
      <w:bookmarkStart w:id="25" w:name="_Toc152047238"/>
      <w:bookmarkStart w:id="26" w:name="_Toc53388525"/>
      <w:bookmarkStart w:id="27" w:name="_Toc1549"/>
      <w:r>
        <w:rPr>
          <w:rFonts w:hint="eastAsia"/>
          <w:sz w:val="32"/>
        </w:rPr>
        <w:t xml:space="preserve">3. </w:t>
      </w:r>
      <w:r>
        <w:rPr>
          <w:rFonts w:hint="eastAsia"/>
          <w:sz w:val="32"/>
        </w:rPr>
        <w:t>审查程序</w:t>
      </w:r>
      <w:bookmarkEnd w:id="24"/>
      <w:bookmarkEnd w:id="25"/>
      <w:bookmarkEnd w:id="26"/>
      <w:bookmarkEnd w:id="27"/>
    </w:p>
    <w:p w:rsidR="00EB1A3A" w:rsidRDefault="00EB1A3A" w:rsidP="00EB1A3A">
      <w:pPr>
        <w:pStyle w:val="378020"/>
        <w:rPr>
          <w:rFonts w:hint="eastAsia"/>
        </w:rPr>
      </w:pPr>
      <w:bookmarkStart w:id="28" w:name="_Toc144974443"/>
      <w:bookmarkStart w:id="29" w:name="_Toc152047239"/>
      <w:bookmarkStart w:id="30" w:name="_Toc53388526"/>
      <w:bookmarkStart w:id="31" w:name="_Toc17049"/>
      <w:r>
        <w:rPr>
          <w:rFonts w:hint="eastAsia"/>
        </w:rPr>
        <w:t xml:space="preserve">3.1 </w:t>
      </w:r>
      <w:r>
        <w:rPr>
          <w:rFonts w:hint="eastAsia"/>
        </w:rPr>
        <w:t>初步审查</w:t>
      </w:r>
      <w:bookmarkEnd w:id="28"/>
      <w:bookmarkEnd w:id="29"/>
      <w:bookmarkEnd w:id="30"/>
      <w:bookmarkEnd w:id="31"/>
    </w:p>
    <w:p w:rsidR="00EB1A3A" w:rsidRDefault="00EB1A3A" w:rsidP="00EB1A3A">
      <w:pPr>
        <w:spacing w:line="400" w:lineRule="exact"/>
        <w:ind w:firstLineChars="200" w:firstLine="420"/>
        <w:rPr>
          <w:rFonts w:hint="eastAsia"/>
        </w:rPr>
      </w:pPr>
      <w:r>
        <w:rPr>
          <w:rFonts w:hint="eastAsia"/>
        </w:rPr>
        <w:t xml:space="preserve">3.1.1 </w:t>
      </w:r>
      <w:r>
        <w:rPr>
          <w:rFonts w:hint="eastAsia"/>
        </w:rPr>
        <w:t>审查委员会依据本章第</w:t>
      </w:r>
      <w:r>
        <w:rPr>
          <w:rFonts w:hint="eastAsia"/>
        </w:rPr>
        <w:t>2.1</w:t>
      </w:r>
      <w:r>
        <w:rPr>
          <w:rFonts w:hint="eastAsia"/>
        </w:rPr>
        <w:t>款规定的标准，对资格预审申请文件进行初步审查。有一项因素不符合审查标准的，不能通过资格预审。</w:t>
      </w:r>
    </w:p>
    <w:p w:rsidR="00EB1A3A" w:rsidRDefault="00EB1A3A" w:rsidP="00EB1A3A">
      <w:pPr>
        <w:pStyle w:val="378020"/>
        <w:rPr>
          <w:rFonts w:hint="eastAsia"/>
        </w:rPr>
      </w:pPr>
      <w:bookmarkStart w:id="32" w:name="_Toc144974444"/>
      <w:bookmarkStart w:id="33" w:name="_Toc53388527"/>
      <w:bookmarkStart w:id="34" w:name="_Toc152047240"/>
      <w:bookmarkStart w:id="35" w:name="_Toc9294"/>
      <w:r>
        <w:rPr>
          <w:rFonts w:hint="eastAsia"/>
        </w:rPr>
        <w:t xml:space="preserve">3.2 </w:t>
      </w:r>
      <w:r>
        <w:rPr>
          <w:rFonts w:hint="eastAsia"/>
        </w:rPr>
        <w:t>详细审查</w:t>
      </w:r>
      <w:bookmarkEnd w:id="32"/>
      <w:bookmarkEnd w:id="33"/>
      <w:bookmarkEnd w:id="34"/>
      <w:bookmarkEnd w:id="35"/>
    </w:p>
    <w:p w:rsidR="00EB1A3A" w:rsidRDefault="00EB1A3A" w:rsidP="00EB1A3A">
      <w:pPr>
        <w:spacing w:line="400" w:lineRule="exact"/>
        <w:ind w:firstLineChars="200" w:firstLine="420"/>
        <w:rPr>
          <w:rFonts w:hint="eastAsia"/>
        </w:rPr>
      </w:pPr>
      <w:r>
        <w:rPr>
          <w:rFonts w:hint="eastAsia"/>
        </w:rPr>
        <w:t xml:space="preserve">3.2.1 </w:t>
      </w:r>
      <w:r>
        <w:rPr>
          <w:rFonts w:hint="eastAsia"/>
        </w:rPr>
        <w:t>审查委员会依据本章第</w:t>
      </w:r>
      <w:r>
        <w:rPr>
          <w:rFonts w:hint="eastAsia"/>
        </w:rPr>
        <w:t>2.2</w:t>
      </w:r>
      <w:r>
        <w:rPr>
          <w:rFonts w:hint="eastAsia"/>
        </w:rPr>
        <w:t>款规定的标准，对通过初步审查的资格预审申请文件进行详细审查。有一项因素不符合审查标准的，不能通过资格预审。</w:t>
      </w:r>
    </w:p>
    <w:p w:rsidR="00EB1A3A" w:rsidRDefault="00EB1A3A" w:rsidP="00EB1A3A">
      <w:pPr>
        <w:spacing w:line="400" w:lineRule="exact"/>
        <w:ind w:firstLineChars="200" w:firstLine="420"/>
        <w:rPr>
          <w:rFonts w:hint="eastAsia"/>
        </w:rPr>
      </w:pPr>
      <w:r>
        <w:rPr>
          <w:rFonts w:hint="eastAsia"/>
        </w:rPr>
        <w:t xml:space="preserve">3.2.2 </w:t>
      </w:r>
      <w:r>
        <w:rPr>
          <w:rFonts w:hint="eastAsia"/>
        </w:rPr>
        <w:t>通过资格预审的申请人除应满足本章第</w:t>
      </w:r>
      <w:r>
        <w:rPr>
          <w:rFonts w:hint="eastAsia"/>
        </w:rPr>
        <w:t>2.1</w:t>
      </w:r>
      <w:r>
        <w:rPr>
          <w:rFonts w:hint="eastAsia"/>
        </w:rPr>
        <w:t>款、第</w:t>
      </w:r>
      <w:r>
        <w:rPr>
          <w:rFonts w:hint="eastAsia"/>
        </w:rPr>
        <w:t>2.2</w:t>
      </w:r>
      <w:r>
        <w:rPr>
          <w:rFonts w:hint="eastAsia"/>
        </w:rPr>
        <w:t>款规定的审查标准外，还不得存在下列任何一种情形：</w:t>
      </w:r>
    </w:p>
    <w:p w:rsidR="00EB1A3A" w:rsidRDefault="00EB1A3A" w:rsidP="00EB1A3A">
      <w:pPr>
        <w:spacing w:line="400" w:lineRule="exact"/>
        <w:ind w:firstLineChars="342" w:firstLine="718"/>
        <w:rPr>
          <w:rFonts w:hint="eastAsia"/>
        </w:rPr>
      </w:pPr>
      <w:r>
        <w:rPr>
          <w:rFonts w:hint="eastAsia"/>
        </w:rPr>
        <w:t>（</w:t>
      </w:r>
      <w:r>
        <w:rPr>
          <w:rFonts w:hint="eastAsia"/>
        </w:rPr>
        <w:t>1</w:t>
      </w:r>
      <w:r>
        <w:rPr>
          <w:rFonts w:hint="eastAsia"/>
        </w:rPr>
        <w:t>）不按审查委员会要求澄清或说明的；</w:t>
      </w:r>
    </w:p>
    <w:p w:rsidR="00EB1A3A" w:rsidRDefault="00EB1A3A" w:rsidP="00EB1A3A">
      <w:pPr>
        <w:spacing w:line="400" w:lineRule="exact"/>
        <w:ind w:firstLineChars="342" w:firstLine="718"/>
        <w:rPr>
          <w:rFonts w:hint="eastAsia"/>
        </w:rPr>
      </w:pPr>
      <w:r>
        <w:rPr>
          <w:rFonts w:hint="eastAsia"/>
        </w:rPr>
        <w:t>（</w:t>
      </w:r>
      <w:r>
        <w:rPr>
          <w:rFonts w:hint="eastAsia"/>
        </w:rPr>
        <w:t>2</w:t>
      </w:r>
      <w:r>
        <w:rPr>
          <w:rFonts w:hint="eastAsia"/>
        </w:rPr>
        <w:t>）有第二章“申请人须知”第</w:t>
      </w:r>
      <w:r>
        <w:rPr>
          <w:rFonts w:hint="eastAsia"/>
        </w:rPr>
        <w:t>1.4.3</w:t>
      </w:r>
      <w:r>
        <w:rPr>
          <w:rFonts w:hint="eastAsia"/>
        </w:rPr>
        <w:t>项规定的任何一种情形的；</w:t>
      </w:r>
    </w:p>
    <w:p w:rsidR="00EB1A3A" w:rsidRDefault="00EB1A3A" w:rsidP="00EB1A3A">
      <w:pPr>
        <w:spacing w:line="400" w:lineRule="exact"/>
        <w:ind w:firstLineChars="342" w:firstLine="718"/>
        <w:rPr>
          <w:rFonts w:hint="eastAsia"/>
        </w:rPr>
      </w:pPr>
      <w:r>
        <w:rPr>
          <w:rFonts w:hint="eastAsia"/>
        </w:rPr>
        <w:t>（</w:t>
      </w:r>
      <w:r>
        <w:rPr>
          <w:rFonts w:hint="eastAsia"/>
        </w:rPr>
        <w:t>3</w:t>
      </w:r>
      <w:r>
        <w:rPr>
          <w:rFonts w:hint="eastAsia"/>
        </w:rPr>
        <w:t>）在资格预审过程中弄虚作假、行贿或有其他违法违规行为的。</w:t>
      </w:r>
    </w:p>
    <w:p w:rsidR="00EB1A3A" w:rsidRDefault="00EB1A3A" w:rsidP="00EB1A3A">
      <w:pPr>
        <w:pStyle w:val="378020"/>
        <w:rPr>
          <w:rFonts w:hint="eastAsia"/>
        </w:rPr>
      </w:pPr>
      <w:bookmarkStart w:id="36" w:name="_Toc53388528"/>
      <w:bookmarkStart w:id="37" w:name="_Toc152047241"/>
      <w:bookmarkStart w:id="38" w:name="_Toc144974445"/>
      <w:bookmarkStart w:id="39" w:name="_Toc13841"/>
      <w:r>
        <w:rPr>
          <w:rFonts w:hint="eastAsia"/>
        </w:rPr>
        <w:t xml:space="preserve">3.3 </w:t>
      </w:r>
      <w:r>
        <w:rPr>
          <w:rFonts w:hint="eastAsia"/>
        </w:rPr>
        <w:t>资格预审申请文件的澄清</w:t>
      </w:r>
      <w:bookmarkEnd w:id="36"/>
      <w:bookmarkEnd w:id="37"/>
      <w:bookmarkEnd w:id="38"/>
      <w:bookmarkEnd w:id="39"/>
    </w:p>
    <w:p w:rsidR="00EB1A3A" w:rsidRDefault="00EB1A3A" w:rsidP="00EB1A3A">
      <w:pPr>
        <w:spacing w:line="400" w:lineRule="exact"/>
        <w:ind w:firstLineChars="200" w:firstLine="420"/>
        <w:rPr>
          <w:rFonts w:hint="eastAsia"/>
        </w:rPr>
      </w:pPr>
      <w:r>
        <w:rPr>
          <w:rFonts w:hint="eastAsia"/>
        </w:rPr>
        <w:t>在审查过程中，审查委员会可以书面形式，要求申请人对所提交的资格预审申请文件中不明确的内容进行必要的澄清或说明。申请人的澄清或说明应采用书面形式，并不得改变资格预审申请文件的实质性内容。申请人的澄清和说明内容属于资格预审申请文件的组成部分。招标人和</w:t>
      </w:r>
      <w:r>
        <w:rPr>
          <w:rFonts w:ascii="宋体" w:hAnsi="宋体" w:hint="eastAsia"/>
          <w:szCs w:val="21"/>
        </w:rPr>
        <w:t>审查委员会</w:t>
      </w:r>
      <w:r>
        <w:rPr>
          <w:rFonts w:hint="eastAsia"/>
        </w:rPr>
        <w:t>不接受申请人主动提出的澄清或说明。</w:t>
      </w:r>
    </w:p>
    <w:p w:rsidR="00EB1A3A" w:rsidRDefault="00EB1A3A" w:rsidP="00EB1A3A">
      <w:pPr>
        <w:pStyle w:val="2TimesNewRoman5020"/>
        <w:rPr>
          <w:rFonts w:hint="eastAsia"/>
          <w:sz w:val="32"/>
        </w:rPr>
      </w:pPr>
      <w:bookmarkStart w:id="40" w:name="_Toc152047242"/>
      <w:bookmarkStart w:id="41" w:name="_Toc144974446"/>
      <w:bookmarkStart w:id="42" w:name="_Toc53388529"/>
      <w:bookmarkStart w:id="43" w:name="_Toc9557"/>
      <w:r>
        <w:rPr>
          <w:rFonts w:hint="eastAsia"/>
          <w:sz w:val="32"/>
        </w:rPr>
        <w:t xml:space="preserve">4. </w:t>
      </w:r>
      <w:r>
        <w:rPr>
          <w:rFonts w:hint="eastAsia"/>
          <w:sz w:val="32"/>
        </w:rPr>
        <w:t>审查结果</w:t>
      </w:r>
      <w:bookmarkEnd w:id="40"/>
      <w:bookmarkEnd w:id="41"/>
      <w:bookmarkEnd w:id="42"/>
      <w:bookmarkEnd w:id="43"/>
    </w:p>
    <w:p w:rsidR="00EB1A3A" w:rsidRDefault="00EB1A3A" w:rsidP="00EB1A3A">
      <w:pPr>
        <w:pStyle w:val="378020"/>
        <w:rPr>
          <w:rFonts w:hint="eastAsia"/>
        </w:rPr>
      </w:pPr>
      <w:bookmarkStart w:id="44" w:name="_Toc53388530"/>
      <w:bookmarkStart w:id="45" w:name="_Toc152047243"/>
      <w:bookmarkStart w:id="46" w:name="_Toc144974447"/>
      <w:bookmarkStart w:id="47" w:name="_Toc20048"/>
      <w:r>
        <w:rPr>
          <w:rFonts w:hint="eastAsia"/>
        </w:rPr>
        <w:t xml:space="preserve">4.1 </w:t>
      </w:r>
      <w:r>
        <w:rPr>
          <w:rFonts w:hint="eastAsia"/>
        </w:rPr>
        <w:t>提交审查报告</w:t>
      </w:r>
      <w:bookmarkEnd w:id="44"/>
      <w:bookmarkEnd w:id="45"/>
      <w:bookmarkEnd w:id="46"/>
      <w:bookmarkEnd w:id="47"/>
    </w:p>
    <w:p w:rsidR="00EB1A3A" w:rsidRDefault="00EB1A3A" w:rsidP="00EB1A3A">
      <w:pPr>
        <w:spacing w:line="400" w:lineRule="exact"/>
        <w:ind w:firstLineChars="200" w:firstLine="420"/>
        <w:rPr>
          <w:rFonts w:hint="eastAsia"/>
        </w:rPr>
      </w:pPr>
      <w:r>
        <w:rPr>
          <w:rFonts w:hint="eastAsia"/>
        </w:rPr>
        <w:t>审查委员会按照本章第</w:t>
      </w:r>
      <w:r>
        <w:rPr>
          <w:rFonts w:hint="eastAsia"/>
        </w:rPr>
        <w:t>3</w:t>
      </w:r>
      <w:r>
        <w:rPr>
          <w:rFonts w:hint="eastAsia"/>
        </w:rPr>
        <w:t>条规定的程序对资格预审申请文件完成审查后，确定通过资格预审的申请人名单，并向招标人提交书面审查报告。</w:t>
      </w:r>
    </w:p>
    <w:p w:rsidR="00EB1A3A" w:rsidRDefault="00EB1A3A" w:rsidP="00EB1A3A">
      <w:pPr>
        <w:pStyle w:val="378020"/>
        <w:rPr>
          <w:rFonts w:hint="eastAsia"/>
        </w:rPr>
      </w:pPr>
      <w:bookmarkStart w:id="48" w:name="_Toc53388531"/>
      <w:bookmarkStart w:id="49" w:name="_Toc152047244"/>
      <w:bookmarkStart w:id="50" w:name="_Toc144974448"/>
      <w:bookmarkStart w:id="51" w:name="_Toc447"/>
      <w:r>
        <w:rPr>
          <w:rFonts w:hint="eastAsia"/>
        </w:rPr>
        <w:t xml:space="preserve">4.2 </w:t>
      </w:r>
      <w:r>
        <w:rPr>
          <w:rFonts w:hint="eastAsia"/>
        </w:rPr>
        <w:t>重新进行资格预审或招标</w:t>
      </w:r>
      <w:bookmarkEnd w:id="48"/>
      <w:bookmarkEnd w:id="49"/>
      <w:bookmarkEnd w:id="50"/>
      <w:bookmarkEnd w:id="51"/>
    </w:p>
    <w:p w:rsidR="00EB1A3A" w:rsidRDefault="00EB1A3A" w:rsidP="00EB1A3A">
      <w:pPr>
        <w:spacing w:line="400" w:lineRule="exact"/>
        <w:ind w:firstLineChars="200" w:firstLine="420"/>
        <w:rPr>
          <w:rFonts w:hint="eastAsia"/>
        </w:rPr>
      </w:pPr>
      <w:r>
        <w:rPr>
          <w:rFonts w:hint="eastAsia"/>
        </w:rPr>
        <w:t>通过资格预审申请人的数量不足</w:t>
      </w:r>
      <w:r>
        <w:rPr>
          <w:rFonts w:hint="eastAsia"/>
        </w:rPr>
        <w:t>3</w:t>
      </w:r>
      <w:r>
        <w:rPr>
          <w:rFonts w:hint="eastAsia"/>
        </w:rPr>
        <w:t>个的，招标人重新组织资格预审或不再组织资格预审而直接招标。</w:t>
      </w:r>
      <w:r>
        <w:rPr>
          <w:rFonts w:hint="eastAsia"/>
        </w:rPr>
        <w:t xml:space="preserve"> </w:t>
      </w:r>
    </w:p>
    <w:p w:rsidR="008F6558" w:rsidRDefault="00EB1A3A" w:rsidP="00EB1A3A">
      <w:pPr>
        <w:rPr>
          <w:rFonts w:hint="eastAsia"/>
          <w:color w:val="000000"/>
        </w:rPr>
      </w:pPr>
      <w:r>
        <w:rPr>
          <w:rFonts w:hint="eastAsia"/>
        </w:rPr>
        <w:t>因</w:t>
      </w:r>
      <w:r>
        <w:rPr>
          <w:rFonts w:hint="eastAsia"/>
          <w:color w:val="000000"/>
        </w:rPr>
        <w:t>招标人设置企业或者项目负责人承担过类似工程业绩，资格预审合格的申请人不足</w:t>
      </w:r>
      <w:r>
        <w:rPr>
          <w:rFonts w:hint="eastAsia"/>
          <w:color w:val="000000"/>
        </w:rPr>
        <w:t>9</w:t>
      </w:r>
      <w:r>
        <w:rPr>
          <w:rFonts w:hint="eastAsia"/>
          <w:color w:val="000000"/>
        </w:rPr>
        <w:t>家，</w:t>
      </w:r>
      <w:r>
        <w:rPr>
          <w:rFonts w:hint="eastAsia"/>
          <w:color w:val="000000"/>
        </w:rPr>
        <w:lastRenderedPageBreak/>
        <w:t>招标人降低企业承担过类似工程业绩条件（量化指标不超过</w:t>
      </w:r>
      <w:r>
        <w:rPr>
          <w:rFonts w:hint="eastAsia"/>
          <w:color w:val="000000"/>
        </w:rPr>
        <w:t>50%</w:t>
      </w:r>
      <w:r>
        <w:rPr>
          <w:rFonts w:hint="eastAsia"/>
          <w:color w:val="000000"/>
        </w:rPr>
        <w:t>）或者取消项目负责人承担过类似工程业绩条件，改为资格后审重新发布招标公告。</w:t>
      </w:r>
    </w:p>
    <w:p w:rsidR="00EB1A3A" w:rsidRDefault="00EB1A3A" w:rsidP="00EB1A3A">
      <w:pPr>
        <w:rPr>
          <w:rFonts w:hint="eastAsia"/>
          <w:color w:val="000000"/>
        </w:rPr>
      </w:pPr>
    </w:p>
    <w:p w:rsidR="00EB1A3A" w:rsidRDefault="00EB1A3A" w:rsidP="00EB1A3A">
      <w:pPr>
        <w:rPr>
          <w:rFonts w:hint="eastAsia"/>
          <w:color w:val="000000"/>
        </w:rPr>
      </w:pPr>
    </w:p>
    <w:p w:rsidR="00EB1A3A" w:rsidRDefault="00EB1A3A" w:rsidP="00EB1A3A">
      <w:pPr>
        <w:rPr>
          <w:rFonts w:hint="eastAsia"/>
          <w:color w:val="000000"/>
        </w:rPr>
      </w:pPr>
    </w:p>
    <w:p w:rsidR="00EB1A3A" w:rsidRPr="00601E92" w:rsidRDefault="00EB1A3A" w:rsidP="00EB1A3A">
      <w:pPr>
        <w:spacing w:line="400" w:lineRule="exact"/>
        <w:jc w:val="center"/>
        <w:rPr>
          <w:rFonts w:ascii="黑体" w:eastAsia="黑体"/>
          <w:sz w:val="36"/>
          <w:szCs w:val="28"/>
        </w:rPr>
      </w:pPr>
      <w:r w:rsidRPr="00601E92">
        <w:rPr>
          <w:rFonts w:ascii="黑体" w:eastAsia="黑体"/>
          <w:sz w:val="36"/>
          <w:szCs w:val="28"/>
        </w:rPr>
        <w:t>评标办法（综合评估法）</w:t>
      </w:r>
      <w:bookmarkStart w:id="52" w:name="_Toc246996242"/>
      <w:bookmarkStart w:id="53" w:name="_Toc246996985"/>
      <w:bookmarkStart w:id="54" w:name="_Toc152045599"/>
      <w:bookmarkStart w:id="55" w:name="_Toc179632617"/>
      <w:bookmarkStart w:id="56" w:name="_Toc144974566"/>
      <w:bookmarkStart w:id="57" w:name="_Toc247085757"/>
      <w:bookmarkStart w:id="58" w:name="_Toc152042376"/>
    </w:p>
    <w:p w:rsidR="00EB1A3A" w:rsidRPr="00601E92" w:rsidRDefault="00EB1A3A" w:rsidP="00EB1A3A">
      <w:pPr>
        <w:spacing w:line="400" w:lineRule="exact"/>
        <w:jc w:val="center"/>
        <w:rPr>
          <w:rFonts w:ascii="黑体" w:eastAsia="黑体"/>
          <w:sz w:val="36"/>
          <w:szCs w:val="28"/>
        </w:rPr>
      </w:pPr>
      <w:bookmarkStart w:id="59" w:name="_Toc497907104"/>
      <w:bookmarkStart w:id="60" w:name="_Toc475027989"/>
      <w:bookmarkStart w:id="61" w:name="_Toc354417664"/>
      <w:bookmarkStart w:id="62" w:name="_Toc53388859"/>
      <w:bookmarkStart w:id="63" w:name="_Toc14746"/>
      <w:bookmarkStart w:id="64" w:name="_Toc12016"/>
      <w:bookmarkStart w:id="65" w:name="_Toc11002"/>
      <w:bookmarkStart w:id="66" w:name="_Toc14782"/>
      <w:r w:rsidRPr="00601E92">
        <w:rPr>
          <w:rFonts w:ascii="黑体" w:eastAsia="黑体"/>
          <w:sz w:val="36"/>
          <w:szCs w:val="28"/>
        </w:rPr>
        <w:t>评标办法前附表</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tbl>
      <w:tblPr>
        <w:tblW w:w="52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34"/>
        <w:gridCol w:w="558"/>
        <w:gridCol w:w="552"/>
        <w:gridCol w:w="535"/>
        <w:gridCol w:w="293"/>
        <w:gridCol w:w="428"/>
        <w:gridCol w:w="712"/>
        <w:gridCol w:w="1157"/>
        <w:gridCol w:w="583"/>
        <w:gridCol w:w="583"/>
        <w:gridCol w:w="2422"/>
      </w:tblGrid>
      <w:tr w:rsidR="00EB1A3A" w:rsidTr="006045CA">
        <w:trPr>
          <w:jc w:val="center"/>
        </w:trPr>
        <w:tc>
          <w:tcPr>
            <w:tcW w:w="5000" w:type="pct"/>
            <w:gridSpan w:val="11"/>
            <w:vAlign w:val="center"/>
          </w:tcPr>
          <w:p w:rsidR="00EB1A3A" w:rsidRDefault="00EB1A3A" w:rsidP="006045CA">
            <w:pPr>
              <w:spacing w:line="440" w:lineRule="exact"/>
              <w:ind w:firstLine="422"/>
              <w:jc w:val="center"/>
            </w:pPr>
            <w:r>
              <w:rPr>
                <w:b/>
                <w:szCs w:val="21"/>
              </w:rPr>
              <w:t>评标入围和清标</w:t>
            </w:r>
          </w:p>
        </w:tc>
      </w:tr>
      <w:tr w:rsidR="00EB1A3A" w:rsidTr="006045CA">
        <w:trPr>
          <w:trHeight w:val="568"/>
          <w:jc w:val="center"/>
        </w:trPr>
        <w:tc>
          <w:tcPr>
            <w:tcW w:w="804" w:type="pct"/>
            <w:gridSpan w:val="2"/>
            <w:vAlign w:val="center"/>
          </w:tcPr>
          <w:p w:rsidR="00EB1A3A" w:rsidRDefault="00EB1A3A" w:rsidP="006045CA">
            <w:pPr>
              <w:spacing w:line="440" w:lineRule="exact"/>
              <w:ind w:firstLine="422"/>
              <w:jc w:val="center"/>
              <w:rPr>
                <w:b/>
              </w:rPr>
            </w:pPr>
            <w:r>
              <w:rPr>
                <w:b/>
                <w:szCs w:val="21"/>
              </w:rPr>
              <w:t>条款号</w:t>
            </w:r>
          </w:p>
        </w:tc>
        <w:tc>
          <w:tcPr>
            <w:tcW w:w="1044" w:type="pct"/>
            <w:gridSpan w:val="4"/>
            <w:vAlign w:val="center"/>
          </w:tcPr>
          <w:p w:rsidR="00EB1A3A" w:rsidRDefault="00EB1A3A" w:rsidP="006045CA">
            <w:pPr>
              <w:spacing w:line="440" w:lineRule="exact"/>
              <w:ind w:firstLine="422"/>
              <w:jc w:val="center"/>
              <w:rPr>
                <w:b/>
              </w:rPr>
            </w:pPr>
            <w:r>
              <w:rPr>
                <w:b/>
                <w:szCs w:val="21"/>
              </w:rPr>
              <w:t>评审因素</w:t>
            </w:r>
          </w:p>
        </w:tc>
        <w:tc>
          <w:tcPr>
            <w:tcW w:w="3152" w:type="pct"/>
            <w:gridSpan w:val="5"/>
            <w:vAlign w:val="center"/>
          </w:tcPr>
          <w:p w:rsidR="00EB1A3A" w:rsidRDefault="00EB1A3A" w:rsidP="006045CA">
            <w:pPr>
              <w:spacing w:line="440" w:lineRule="exact"/>
              <w:ind w:firstLine="422"/>
              <w:jc w:val="center"/>
              <w:rPr>
                <w:b/>
              </w:rPr>
            </w:pPr>
            <w:r>
              <w:rPr>
                <w:b/>
                <w:szCs w:val="21"/>
              </w:rPr>
              <w:t>评审标准</w:t>
            </w:r>
          </w:p>
        </w:tc>
      </w:tr>
      <w:tr w:rsidR="00EB1A3A" w:rsidTr="006045CA">
        <w:trPr>
          <w:trHeight w:val="1424"/>
          <w:jc w:val="center"/>
        </w:trPr>
        <w:tc>
          <w:tcPr>
            <w:tcW w:w="804" w:type="pct"/>
            <w:gridSpan w:val="2"/>
            <w:vAlign w:val="center"/>
          </w:tcPr>
          <w:p w:rsidR="00EB1A3A" w:rsidRDefault="00EB1A3A" w:rsidP="006045CA">
            <w:pPr>
              <w:spacing w:line="400" w:lineRule="exact"/>
              <w:jc w:val="center"/>
            </w:pPr>
            <w:r>
              <w:rPr>
                <w:highlight w:val="white"/>
              </w:rPr>
              <w:t>2.1.1</w:t>
            </w:r>
          </w:p>
        </w:tc>
        <w:tc>
          <w:tcPr>
            <w:tcW w:w="1044" w:type="pct"/>
            <w:gridSpan w:val="4"/>
            <w:vAlign w:val="center"/>
          </w:tcPr>
          <w:p w:rsidR="00EB1A3A" w:rsidRDefault="00EB1A3A" w:rsidP="006045CA">
            <w:pPr>
              <w:spacing w:line="360" w:lineRule="auto"/>
              <w:rPr>
                <w:szCs w:val="21"/>
              </w:rPr>
            </w:pPr>
            <w:r>
              <w:rPr>
                <w:szCs w:val="21"/>
              </w:rPr>
              <w:t>不再进行后续评标的情形</w:t>
            </w:r>
          </w:p>
        </w:tc>
        <w:tc>
          <w:tcPr>
            <w:tcW w:w="3152" w:type="pct"/>
            <w:gridSpan w:val="5"/>
            <w:vAlign w:val="center"/>
          </w:tcPr>
          <w:p w:rsidR="00EB1A3A" w:rsidRDefault="00EB1A3A" w:rsidP="006045CA">
            <w:pPr>
              <w:spacing w:line="360" w:lineRule="auto"/>
              <w:rPr>
                <w:szCs w:val="21"/>
              </w:rPr>
            </w:pPr>
            <w:r>
              <w:rPr>
                <w:szCs w:val="21"/>
              </w:rPr>
              <w:t>投标文件存在所列情况之一的，不再进行后续评标</w:t>
            </w:r>
          </w:p>
          <w:p w:rsidR="00EB1A3A" w:rsidRDefault="00EB1A3A" w:rsidP="006045CA">
            <w:pPr>
              <w:spacing w:line="360" w:lineRule="auto"/>
              <w:rPr>
                <w:szCs w:val="21"/>
              </w:rPr>
            </w:pPr>
            <w:r>
              <w:rPr>
                <w:szCs w:val="21"/>
              </w:rPr>
              <w:t>1.</w:t>
            </w:r>
            <w:r>
              <w:rPr>
                <w:szCs w:val="21"/>
              </w:rPr>
              <w:t>未按招标文件要求提交投标保证金；</w:t>
            </w:r>
          </w:p>
          <w:p w:rsidR="00EB1A3A" w:rsidRDefault="00EB1A3A" w:rsidP="006045CA">
            <w:pPr>
              <w:spacing w:line="360" w:lineRule="auto"/>
              <w:rPr>
                <w:szCs w:val="21"/>
              </w:rPr>
            </w:pPr>
            <w:r>
              <w:rPr>
                <w:szCs w:val="21"/>
              </w:rPr>
              <w:t>2.</w:t>
            </w:r>
            <w:r>
              <w:rPr>
                <w:szCs w:val="21"/>
              </w:rPr>
              <w:t>投标函中载明的招标项目完成期限超过招标文件规定的期限；</w:t>
            </w:r>
          </w:p>
          <w:p w:rsidR="00EB1A3A" w:rsidRDefault="00EB1A3A" w:rsidP="006045CA">
            <w:pPr>
              <w:spacing w:line="360" w:lineRule="auto"/>
              <w:rPr>
                <w:szCs w:val="21"/>
              </w:rPr>
            </w:pPr>
            <w:r>
              <w:rPr>
                <w:szCs w:val="21"/>
              </w:rPr>
              <w:t>3.</w:t>
            </w:r>
            <w:r>
              <w:rPr>
                <w:szCs w:val="21"/>
              </w:rPr>
              <w:t>投标函中载明的投标质量标准未响应招标文件的实质性要求和条件；</w:t>
            </w:r>
          </w:p>
          <w:p w:rsidR="00EB1A3A" w:rsidRDefault="00EB1A3A" w:rsidP="006045CA">
            <w:pPr>
              <w:spacing w:line="360" w:lineRule="auto"/>
              <w:rPr>
                <w:szCs w:val="21"/>
              </w:rPr>
            </w:pPr>
            <w:r>
              <w:rPr>
                <w:szCs w:val="21"/>
              </w:rPr>
              <w:t>4.</w:t>
            </w:r>
            <w:r>
              <w:rPr>
                <w:szCs w:val="21"/>
              </w:rPr>
              <w:t>投标函中载明的投标报价高于</w:t>
            </w:r>
            <w:r>
              <w:t>最高投标限价的</w:t>
            </w:r>
            <w:r>
              <w:rPr>
                <w:szCs w:val="21"/>
              </w:rPr>
              <w:t>。</w:t>
            </w:r>
          </w:p>
        </w:tc>
      </w:tr>
      <w:tr w:rsidR="00EB1A3A" w:rsidTr="006045CA">
        <w:trPr>
          <w:jc w:val="center"/>
        </w:trPr>
        <w:tc>
          <w:tcPr>
            <w:tcW w:w="804" w:type="pct"/>
            <w:gridSpan w:val="2"/>
            <w:vAlign w:val="center"/>
          </w:tcPr>
          <w:p w:rsidR="00EB1A3A" w:rsidRDefault="00EB1A3A" w:rsidP="006045CA">
            <w:pPr>
              <w:spacing w:line="400" w:lineRule="exact"/>
              <w:jc w:val="center"/>
            </w:pPr>
            <w:r>
              <w:rPr>
                <w:highlight w:val="white"/>
              </w:rPr>
              <w:t>2.1.</w:t>
            </w:r>
            <w:r>
              <w:rPr>
                <w:rFonts w:hint="eastAsia"/>
                <w:highlight w:val="white"/>
              </w:rPr>
              <w:t>2</w:t>
            </w:r>
          </w:p>
        </w:tc>
        <w:tc>
          <w:tcPr>
            <w:tcW w:w="1044" w:type="pct"/>
            <w:gridSpan w:val="4"/>
            <w:vAlign w:val="center"/>
          </w:tcPr>
          <w:p w:rsidR="00EB1A3A" w:rsidRDefault="00EB1A3A" w:rsidP="006045CA">
            <w:pPr>
              <w:spacing w:line="440" w:lineRule="exact"/>
              <w:rPr>
                <w:kern w:val="0"/>
                <w:szCs w:val="21"/>
              </w:rPr>
            </w:pPr>
            <w:r>
              <w:rPr>
                <w:rFonts w:hint="eastAsia"/>
                <w:szCs w:val="21"/>
              </w:rPr>
              <w:t>评标</w:t>
            </w:r>
            <w:r>
              <w:rPr>
                <w:szCs w:val="21"/>
              </w:rPr>
              <w:t>入围方法和数量</w:t>
            </w:r>
          </w:p>
        </w:tc>
        <w:tc>
          <w:tcPr>
            <w:tcW w:w="3152" w:type="pct"/>
            <w:gridSpan w:val="5"/>
            <w:vAlign w:val="center"/>
          </w:tcPr>
          <w:p w:rsidR="00EB1A3A" w:rsidRDefault="00EB1A3A" w:rsidP="006045CA">
            <w:pPr>
              <w:spacing w:line="400" w:lineRule="exact"/>
              <w:ind w:firstLineChars="100" w:firstLine="210"/>
              <w:jc w:val="left"/>
            </w:pPr>
            <w:r>
              <w:t>当</w:t>
            </w:r>
            <w:r>
              <w:rPr>
                <w:rFonts w:hint="eastAsia"/>
              </w:rPr>
              <w:t>进入</w:t>
            </w:r>
            <w:r>
              <w:t>评标入围</w:t>
            </w:r>
            <w:r>
              <w:rPr>
                <w:rFonts w:hint="eastAsia"/>
              </w:rPr>
              <w:t>环节的投标人不超过</w:t>
            </w:r>
            <w:r>
              <w:rPr>
                <w:rFonts w:hint="eastAsia"/>
              </w:rPr>
              <w:t>20</w:t>
            </w:r>
            <w:r>
              <w:rPr>
                <w:rFonts w:hint="eastAsia"/>
              </w:rPr>
              <w:t>家时，全部入围；超过</w:t>
            </w:r>
            <w:r>
              <w:rPr>
                <w:rFonts w:hint="eastAsia"/>
              </w:rPr>
              <w:t>20</w:t>
            </w:r>
            <w:r>
              <w:t>家时，根据下列方法</w:t>
            </w:r>
            <w:r>
              <w:rPr>
                <w:rFonts w:hint="eastAsia"/>
              </w:rPr>
              <w:t>入围</w:t>
            </w:r>
            <w:r>
              <w:t>进入后续评标程序的投标人</w:t>
            </w:r>
            <w:r>
              <w:rPr>
                <w:rFonts w:hint="eastAsia"/>
              </w:rPr>
              <w:t>。</w:t>
            </w:r>
          </w:p>
          <w:p w:rsidR="00EB1A3A" w:rsidRDefault="00EB1A3A" w:rsidP="006045CA">
            <w:pPr>
              <w:spacing w:line="400" w:lineRule="exact"/>
              <w:ind w:firstLineChars="100" w:firstLine="210"/>
              <w:jc w:val="left"/>
            </w:pPr>
            <w:r>
              <w:t>1.</w:t>
            </w:r>
            <w:r>
              <w:t>入围方法：</w:t>
            </w:r>
          </w:p>
          <w:p w:rsidR="00EB1A3A" w:rsidRDefault="00EB1A3A" w:rsidP="006045CA">
            <w:pPr>
              <w:spacing w:line="400" w:lineRule="exact"/>
              <w:ind w:firstLineChars="100" w:firstLine="210"/>
              <w:jc w:val="left"/>
            </w:pPr>
            <w:r>
              <w:rPr>
                <w:rFonts w:ascii="宋体" w:hAnsi="宋体" w:cs="宋体" w:hint="eastAsia"/>
                <w:szCs w:val="21"/>
              </w:rPr>
              <w:sym w:font="Wingdings 2" w:char="0052"/>
            </w:r>
            <w:r>
              <w:t>直接确定：</w:t>
            </w:r>
          </w:p>
          <w:p w:rsidR="00EB1A3A" w:rsidRDefault="00EB1A3A" w:rsidP="006045CA">
            <w:pPr>
              <w:spacing w:line="400" w:lineRule="exact"/>
              <w:ind w:firstLineChars="100" w:firstLine="210"/>
              <w:jc w:val="left"/>
            </w:pPr>
            <w:r>
              <w:rPr>
                <w:rFonts w:ascii="宋体" w:hAnsi="宋体" w:cs="宋体" w:hint="eastAsia"/>
                <w:szCs w:val="21"/>
              </w:rPr>
              <w:sym w:font="Wingdings 2" w:char="0052"/>
            </w:r>
            <w:r>
              <w:t>方法一；</w:t>
            </w:r>
            <w:r>
              <w:rPr>
                <w:rFonts w:ascii="宋体" w:hAnsi="宋体"/>
                <w:szCs w:val="21"/>
              </w:rPr>
              <w:t>□</w:t>
            </w:r>
            <w:r>
              <w:t>方法二；</w:t>
            </w:r>
            <w:r>
              <w:rPr>
                <w:rFonts w:ascii="宋体" w:hAnsi="宋体"/>
                <w:szCs w:val="21"/>
              </w:rPr>
              <w:t>□</w:t>
            </w:r>
            <w:r>
              <w:t>方法三；</w:t>
            </w:r>
            <w:r>
              <w:rPr>
                <w:rFonts w:ascii="宋体" w:hAnsi="宋体"/>
                <w:szCs w:val="21"/>
              </w:rPr>
              <w:t>□</w:t>
            </w:r>
            <w:r>
              <w:t>方法四；</w:t>
            </w:r>
            <w:r>
              <w:rPr>
                <w:rFonts w:ascii="宋体" w:hAnsi="宋体"/>
                <w:szCs w:val="21"/>
              </w:rPr>
              <w:t>□</w:t>
            </w:r>
            <w:r>
              <w:t>方法五；</w:t>
            </w:r>
            <w:r>
              <w:rPr>
                <w:rFonts w:ascii="宋体" w:hAnsi="宋体"/>
                <w:szCs w:val="21"/>
              </w:rPr>
              <w:t>□</w:t>
            </w:r>
            <w:r>
              <w:t>方法</w:t>
            </w:r>
            <w:r>
              <w:rPr>
                <w:rFonts w:hint="eastAsia"/>
              </w:rPr>
              <w:t>六</w:t>
            </w:r>
          </w:p>
          <w:p w:rsidR="00EB1A3A" w:rsidRDefault="00EB1A3A" w:rsidP="006045CA">
            <w:pPr>
              <w:spacing w:line="400" w:lineRule="exact"/>
              <w:ind w:firstLineChars="100" w:firstLine="210"/>
              <w:jc w:val="left"/>
            </w:pPr>
            <w:r>
              <w:rPr>
                <w:rFonts w:ascii="宋体" w:hAnsi="宋体"/>
                <w:szCs w:val="21"/>
              </w:rPr>
              <w:t>□</w:t>
            </w:r>
            <w:r>
              <w:t>开标时从以下方法中随机抽取确定：</w:t>
            </w:r>
          </w:p>
          <w:p w:rsidR="00EB1A3A" w:rsidRDefault="00EB1A3A" w:rsidP="006045CA">
            <w:pPr>
              <w:spacing w:line="400" w:lineRule="exact"/>
              <w:ind w:firstLineChars="100" w:firstLine="210"/>
              <w:jc w:val="left"/>
            </w:pPr>
            <w:r>
              <w:rPr>
                <w:rFonts w:ascii="宋体" w:hAnsi="宋体"/>
                <w:szCs w:val="21"/>
              </w:rPr>
              <w:t>□</w:t>
            </w:r>
            <w:r>
              <w:t>方法一；</w:t>
            </w:r>
            <w:r>
              <w:rPr>
                <w:rFonts w:ascii="宋体" w:hAnsi="宋体"/>
                <w:szCs w:val="21"/>
              </w:rPr>
              <w:t>□</w:t>
            </w:r>
            <w:r>
              <w:t>方法二；</w:t>
            </w:r>
            <w:r>
              <w:rPr>
                <w:rFonts w:ascii="宋体" w:hAnsi="宋体"/>
                <w:szCs w:val="21"/>
              </w:rPr>
              <w:t>□</w:t>
            </w:r>
            <w:r>
              <w:t>方法三；</w:t>
            </w:r>
            <w:r>
              <w:rPr>
                <w:rFonts w:ascii="宋体" w:hAnsi="宋体"/>
                <w:szCs w:val="21"/>
              </w:rPr>
              <w:t>□</w:t>
            </w:r>
            <w:r>
              <w:t>方法四；</w:t>
            </w:r>
            <w:r>
              <w:rPr>
                <w:rFonts w:ascii="宋体" w:hAnsi="宋体"/>
                <w:szCs w:val="21"/>
              </w:rPr>
              <w:t>□</w:t>
            </w:r>
            <w:r>
              <w:t>方法五；</w:t>
            </w:r>
            <w:r>
              <w:rPr>
                <w:rFonts w:ascii="宋体" w:hAnsi="宋体"/>
                <w:szCs w:val="21"/>
              </w:rPr>
              <w:t>□</w:t>
            </w:r>
            <w:r>
              <w:t>方法</w:t>
            </w:r>
            <w:r>
              <w:rPr>
                <w:rFonts w:hint="eastAsia"/>
              </w:rPr>
              <w:t>六</w:t>
            </w:r>
          </w:p>
          <w:p w:rsidR="00EB1A3A" w:rsidRDefault="00EB1A3A" w:rsidP="006045CA">
            <w:pPr>
              <w:spacing w:line="400" w:lineRule="exact"/>
              <w:ind w:firstLineChars="100" w:firstLine="210"/>
              <w:jc w:val="left"/>
            </w:pPr>
            <w:r>
              <w:t>2.</w:t>
            </w:r>
            <w:r>
              <w:t>评标入围方法具体细则见附件三。其中：</w:t>
            </w:r>
          </w:p>
          <w:p w:rsidR="00EB1A3A" w:rsidRDefault="00EB1A3A" w:rsidP="006045CA">
            <w:pPr>
              <w:spacing w:line="400" w:lineRule="exact"/>
              <w:ind w:firstLineChars="100" w:firstLine="210"/>
              <w:jc w:val="left"/>
            </w:pPr>
            <w:r>
              <w:t>方法</w:t>
            </w:r>
            <w:r>
              <w:rPr>
                <w:rFonts w:hint="eastAsia"/>
              </w:rPr>
              <w:t>二</w:t>
            </w:r>
            <w:r>
              <w:t>中：</w:t>
            </w:r>
          </w:p>
          <w:p w:rsidR="00EB1A3A" w:rsidRDefault="00EB1A3A" w:rsidP="006045CA">
            <w:pPr>
              <w:spacing w:line="400" w:lineRule="exact"/>
              <w:ind w:firstLineChars="100" w:firstLine="210"/>
              <w:jc w:val="left"/>
              <w:rPr>
                <w:rFonts w:ascii="宋体" w:hAnsi="宋体"/>
                <w:szCs w:val="21"/>
              </w:rPr>
            </w:pPr>
            <w:r>
              <w:rPr>
                <w:rFonts w:ascii="宋体" w:hAnsi="宋体"/>
                <w:szCs w:val="21"/>
              </w:rPr>
              <w:t>R=(R一般不少于15家）</w:t>
            </w:r>
          </w:p>
          <w:p w:rsidR="00EB1A3A" w:rsidRDefault="00EB1A3A" w:rsidP="006045CA">
            <w:pPr>
              <w:spacing w:line="400" w:lineRule="exact"/>
              <w:ind w:firstLineChars="100" w:firstLine="210"/>
              <w:jc w:val="left"/>
              <w:rPr>
                <w:rFonts w:ascii="宋体" w:hAnsi="宋体"/>
                <w:szCs w:val="21"/>
              </w:rPr>
            </w:pPr>
            <w:r>
              <w:rPr>
                <w:rFonts w:ascii="宋体" w:hAnsi="宋体"/>
                <w:szCs w:val="21"/>
              </w:rPr>
              <w:t>方法三中：</w:t>
            </w:r>
          </w:p>
          <w:p w:rsidR="00EB1A3A" w:rsidRDefault="00EB1A3A" w:rsidP="006045CA">
            <w:pPr>
              <w:spacing w:line="400" w:lineRule="exact"/>
              <w:ind w:firstLineChars="100" w:firstLine="210"/>
              <w:jc w:val="left"/>
              <w:rPr>
                <w:rFonts w:ascii="宋体" w:hAnsi="宋体"/>
                <w:szCs w:val="21"/>
              </w:rPr>
            </w:pPr>
            <w:r>
              <w:rPr>
                <w:rFonts w:ascii="宋体" w:hAnsi="宋体"/>
                <w:szCs w:val="21"/>
              </w:rPr>
              <w:t>R=(R一般不少于15家且应明确取平均值以上和以下的具体数量）</w:t>
            </w:r>
          </w:p>
          <w:p w:rsidR="00EB1A3A" w:rsidRDefault="00EB1A3A" w:rsidP="006045CA">
            <w:pPr>
              <w:spacing w:line="400" w:lineRule="exact"/>
              <w:ind w:firstLineChars="100" w:firstLine="210"/>
              <w:jc w:val="left"/>
              <w:rPr>
                <w:rFonts w:ascii="宋体" w:hAnsi="宋体"/>
                <w:szCs w:val="21"/>
              </w:rPr>
            </w:pPr>
            <w:r>
              <w:rPr>
                <w:rFonts w:ascii="宋体" w:hAnsi="宋体"/>
                <w:szCs w:val="21"/>
              </w:rPr>
              <w:t>方法四中：G1、G2值的抽取范围分为；</w:t>
            </w:r>
          </w:p>
          <w:p w:rsidR="00EB1A3A" w:rsidRDefault="00EB1A3A" w:rsidP="006045CA">
            <w:pPr>
              <w:spacing w:line="400" w:lineRule="exact"/>
              <w:ind w:firstLineChars="100" w:firstLine="210"/>
              <w:jc w:val="left"/>
              <w:rPr>
                <w:rFonts w:ascii="宋体" w:hAnsi="宋体"/>
                <w:szCs w:val="21"/>
              </w:rPr>
            </w:pPr>
            <w:r>
              <w:rPr>
                <w:rFonts w:ascii="宋体" w:hAnsi="宋体"/>
                <w:szCs w:val="21"/>
              </w:rPr>
              <w:t>R=(R一般不少于15家）；</w:t>
            </w:r>
          </w:p>
          <w:p w:rsidR="00EB1A3A" w:rsidRDefault="00EB1A3A" w:rsidP="006045CA">
            <w:pPr>
              <w:spacing w:line="400" w:lineRule="exact"/>
              <w:ind w:firstLineChars="100" w:firstLine="210"/>
              <w:jc w:val="left"/>
              <w:rPr>
                <w:rFonts w:ascii="宋体" w:hAnsi="宋体"/>
                <w:szCs w:val="21"/>
              </w:rPr>
            </w:pPr>
            <w:r>
              <w:rPr>
                <w:rFonts w:ascii="宋体" w:hAnsi="宋体"/>
                <w:szCs w:val="21"/>
              </w:rPr>
              <w:lastRenderedPageBreak/>
              <w:t>方法五中：G1、G2值的抽取范围分为；</w:t>
            </w:r>
          </w:p>
          <w:p w:rsidR="00EB1A3A" w:rsidRDefault="00EB1A3A" w:rsidP="006045CA">
            <w:pPr>
              <w:spacing w:line="400" w:lineRule="exact"/>
              <w:ind w:firstLineChars="100" w:firstLine="210"/>
              <w:jc w:val="left"/>
              <w:rPr>
                <w:rFonts w:ascii="宋体" w:hAnsi="宋体"/>
                <w:szCs w:val="21"/>
              </w:rPr>
            </w:pPr>
            <w:r>
              <w:rPr>
                <w:rFonts w:ascii="宋体" w:hAnsi="宋体"/>
                <w:szCs w:val="21"/>
              </w:rPr>
              <w:t>R=(R一般不少于15家）；</w:t>
            </w:r>
          </w:p>
          <w:p w:rsidR="00EB1A3A" w:rsidRDefault="00EB1A3A" w:rsidP="006045CA">
            <w:pPr>
              <w:spacing w:line="400" w:lineRule="exact"/>
              <w:ind w:firstLineChars="100" w:firstLine="210"/>
              <w:rPr>
                <w:highlight w:val="yellow"/>
              </w:rPr>
            </w:pPr>
            <w:r>
              <w:rPr>
                <w:rFonts w:ascii="宋体" w:hAnsi="宋体"/>
                <w:szCs w:val="21"/>
              </w:rPr>
              <w:t>方法六（资格后审项目</w:t>
            </w:r>
            <w:r>
              <w:rPr>
                <w:rFonts w:ascii="宋体" w:hAnsi="宋体" w:hint="eastAsia"/>
                <w:szCs w:val="21"/>
              </w:rPr>
              <w:t>可</w:t>
            </w:r>
            <w:r>
              <w:rPr>
                <w:rFonts w:ascii="宋体" w:hAnsi="宋体"/>
                <w:szCs w:val="21"/>
              </w:rPr>
              <w:t>选用）：</w:t>
            </w:r>
          </w:p>
        </w:tc>
      </w:tr>
      <w:tr w:rsidR="00EB1A3A" w:rsidTr="006045CA">
        <w:trPr>
          <w:jc w:val="center"/>
        </w:trPr>
        <w:tc>
          <w:tcPr>
            <w:tcW w:w="804" w:type="pct"/>
            <w:gridSpan w:val="2"/>
            <w:vAlign w:val="center"/>
          </w:tcPr>
          <w:p w:rsidR="00EB1A3A" w:rsidRDefault="00EB1A3A" w:rsidP="006045CA">
            <w:pPr>
              <w:spacing w:line="400" w:lineRule="exact"/>
              <w:jc w:val="center"/>
              <w:rPr>
                <w:highlight w:val="white"/>
              </w:rPr>
            </w:pPr>
            <w:r>
              <w:rPr>
                <w:highlight w:val="white"/>
              </w:rPr>
              <w:lastRenderedPageBreak/>
              <w:t>2.1.</w:t>
            </w:r>
            <w:r>
              <w:rPr>
                <w:rFonts w:hint="eastAsia"/>
                <w:highlight w:val="white"/>
              </w:rPr>
              <w:t>3</w:t>
            </w:r>
          </w:p>
        </w:tc>
        <w:tc>
          <w:tcPr>
            <w:tcW w:w="1044" w:type="pct"/>
            <w:gridSpan w:val="4"/>
            <w:vAlign w:val="center"/>
          </w:tcPr>
          <w:p w:rsidR="00EB1A3A" w:rsidRDefault="00EB1A3A" w:rsidP="006045CA">
            <w:pPr>
              <w:spacing w:line="440" w:lineRule="exact"/>
              <w:rPr>
                <w:szCs w:val="21"/>
              </w:rPr>
            </w:pPr>
            <w:r>
              <w:rPr>
                <w:highlight w:val="white"/>
              </w:rPr>
              <w:t>清标标准</w:t>
            </w:r>
          </w:p>
        </w:tc>
        <w:tc>
          <w:tcPr>
            <w:tcW w:w="3152" w:type="pct"/>
            <w:gridSpan w:val="5"/>
            <w:vAlign w:val="center"/>
          </w:tcPr>
          <w:p w:rsidR="00EB1A3A" w:rsidRDefault="00EB1A3A" w:rsidP="006045CA">
            <w:pPr>
              <w:spacing w:line="400" w:lineRule="exact"/>
            </w:pPr>
            <w:r>
              <w:t>（</w:t>
            </w:r>
            <w:r>
              <w:t>1</w:t>
            </w:r>
            <w:r>
              <w:t>）对投标报价进行算术性校核；</w:t>
            </w:r>
          </w:p>
          <w:p w:rsidR="00EB1A3A" w:rsidRDefault="00EB1A3A" w:rsidP="006045CA">
            <w:pPr>
              <w:spacing w:line="400" w:lineRule="exact"/>
            </w:pPr>
            <w:r>
              <w:t>（</w:t>
            </w:r>
            <w:r>
              <w:t>2</w:t>
            </w:r>
            <w:r>
              <w:t>）以评标标准和方法为依据，列出投标文件相对于招标文件的所有偏差，并进行归类汇总；</w:t>
            </w:r>
          </w:p>
          <w:p w:rsidR="00EB1A3A" w:rsidRDefault="00EB1A3A" w:rsidP="006045CA">
            <w:pPr>
              <w:spacing w:line="400" w:lineRule="exact"/>
            </w:pPr>
            <w:r>
              <w:t>（</w:t>
            </w:r>
            <w:r>
              <w:t>3</w:t>
            </w:r>
            <w:r>
              <w:t>）核实投标人和项目负责人的资质和资格、经历和业绩、在建工程和信用状况等方面的情况。</w:t>
            </w:r>
          </w:p>
          <w:p w:rsidR="00EB1A3A" w:rsidRDefault="00EB1A3A" w:rsidP="006045CA">
            <w:pPr>
              <w:spacing w:line="400" w:lineRule="exact"/>
            </w:pPr>
            <w:r>
              <w:t>（</w:t>
            </w:r>
            <w:r>
              <w:t>4</w:t>
            </w:r>
            <w:r>
              <w:t>）招标人或招标代理机构认为投标人的投标价有可能无法完成招标文件规定的所有工程内容，提请评标委员会要求该投标人作出书面说明并提供相关证明材料。</w:t>
            </w:r>
          </w:p>
        </w:tc>
      </w:tr>
      <w:tr w:rsidR="00EB1A3A" w:rsidTr="006045CA">
        <w:trPr>
          <w:jc w:val="center"/>
        </w:trPr>
        <w:tc>
          <w:tcPr>
            <w:tcW w:w="804" w:type="pct"/>
            <w:gridSpan w:val="2"/>
            <w:vAlign w:val="center"/>
          </w:tcPr>
          <w:p w:rsidR="00EB1A3A" w:rsidRDefault="00EB1A3A" w:rsidP="006045CA">
            <w:pPr>
              <w:spacing w:line="400" w:lineRule="exact"/>
              <w:jc w:val="center"/>
              <w:rPr>
                <w:highlight w:val="white"/>
              </w:rPr>
            </w:pPr>
            <w:r>
              <w:rPr>
                <w:rFonts w:hint="eastAsia"/>
                <w:highlight w:val="white"/>
              </w:rPr>
              <w:t>2.1.4</w:t>
            </w:r>
          </w:p>
        </w:tc>
        <w:tc>
          <w:tcPr>
            <w:tcW w:w="1044" w:type="pct"/>
            <w:gridSpan w:val="4"/>
            <w:vAlign w:val="center"/>
          </w:tcPr>
          <w:p w:rsidR="00EB1A3A" w:rsidRDefault="00EB1A3A" w:rsidP="006045CA">
            <w:pPr>
              <w:spacing w:line="440" w:lineRule="exact"/>
              <w:rPr>
                <w:highlight w:val="white"/>
              </w:rPr>
            </w:pPr>
            <w:r>
              <w:rPr>
                <w:rFonts w:hint="eastAsia"/>
              </w:rPr>
              <w:t>当确认存在评委评审或计算错误情形的</w:t>
            </w:r>
          </w:p>
        </w:tc>
        <w:tc>
          <w:tcPr>
            <w:tcW w:w="3152" w:type="pct"/>
            <w:gridSpan w:val="5"/>
            <w:vAlign w:val="center"/>
          </w:tcPr>
          <w:p w:rsidR="00EB1A3A" w:rsidRDefault="00EB1A3A" w:rsidP="006045CA">
            <w:pPr>
              <w:spacing w:line="400" w:lineRule="exact"/>
            </w:pPr>
            <w:r>
              <w:rPr>
                <w:rFonts w:hint="eastAsia"/>
              </w:rPr>
              <w:t>评标入围结果：</w:t>
            </w:r>
            <w:r>
              <w:rPr>
                <w:rFonts w:ascii="宋体" w:hAnsi="宋体" w:cs="宋体" w:hint="eastAsia"/>
                <w:szCs w:val="21"/>
              </w:rPr>
              <w:sym w:font="Wingdings 2" w:char="0052"/>
            </w:r>
            <w:r>
              <w:rPr>
                <w:rFonts w:hint="eastAsia"/>
                <w:kern w:val="0"/>
                <w:szCs w:val="21"/>
              </w:rPr>
              <w:t>按实确定</w:t>
            </w:r>
            <w:r>
              <w:rPr>
                <w:rFonts w:hint="eastAsia"/>
                <w:kern w:val="0"/>
                <w:szCs w:val="21"/>
              </w:rPr>
              <w:t xml:space="preserve">  </w:t>
            </w:r>
            <w:r>
              <w:rPr>
                <w:rFonts w:ascii="宋体" w:hAnsi="宋体"/>
                <w:szCs w:val="21"/>
              </w:rPr>
              <w:t>□</w:t>
            </w:r>
            <w:r>
              <w:rPr>
                <w:rFonts w:hint="eastAsia"/>
                <w:kern w:val="0"/>
                <w:szCs w:val="21"/>
              </w:rPr>
              <w:t>不予调整</w:t>
            </w:r>
          </w:p>
        </w:tc>
      </w:tr>
      <w:tr w:rsidR="00EB1A3A" w:rsidTr="006045CA">
        <w:trPr>
          <w:jc w:val="center"/>
        </w:trPr>
        <w:tc>
          <w:tcPr>
            <w:tcW w:w="5000" w:type="pct"/>
            <w:gridSpan w:val="11"/>
            <w:vAlign w:val="center"/>
          </w:tcPr>
          <w:p w:rsidR="00EB1A3A" w:rsidRDefault="00EB1A3A" w:rsidP="006045CA">
            <w:pPr>
              <w:spacing w:line="440" w:lineRule="exact"/>
              <w:ind w:firstLine="422"/>
              <w:jc w:val="center"/>
            </w:pPr>
            <w:r>
              <w:rPr>
                <w:b/>
                <w:szCs w:val="21"/>
              </w:rPr>
              <w:t>初步评审</w:t>
            </w:r>
          </w:p>
        </w:tc>
      </w:tr>
      <w:tr w:rsidR="00EB1A3A" w:rsidTr="006045CA">
        <w:trPr>
          <w:jc w:val="center"/>
        </w:trPr>
        <w:tc>
          <w:tcPr>
            <w:tcW w:w="1122" w:type="pct"/>
            <w:gridSpan w:val="3"/>
            <w:vAlign w:val="center"/>
          </w:tcPr>
          <w:p w:rsidR="00EB1A3A" w:rsidRDefault="00EB1A3A" w:rsidP="006045CA">
            <w:pPr>
              <w:spacing w:line="440" w:lineRule="exact"/>
              <w:ind w:firstLine="422"/>
              <w:jc w:val="center"/>
            </w:pPr>
            <w:r>
              <w:rPr>
                <w:b/>
                <w:szCs w:val="21"/>
              </w:rPr>
              <w:t>条款号</w:t>
            </w:r>
          </w:p>
        </w:tc>
        <w:tc>
          <w:tcPr>
            <w:tcW w:w="1136" w:type="pct"/>
            <w:gridSpan w:val="4"/>
            <w:vAlign w:val="center"/>
          </w:tcPr>
          <w:p w:rsidR="00EB1A3A" w:rsidRDefault="00EB1A3A" w:rsidP="006045CA">
            <w:pPr>
              <w:spacing w:line="440" w:lineRule="exact"/>
              <w:ind w:firstLine="422"/>
              <w:jc w:val="center"/>
            </w:pPr>
            <w:r>
              <w:rPr>
                <w:b/>
                <w:szCs w:val="21"/>
              </w:rPr>
              <w:t>评审因素</w:t>
            </w:r>
          </w:p>
        </w:tc>
        <w:tc>
          <w:tcPr>
            <w:tcW w:w="2742" w:type="pct"/>
            <w:gridSpan w:val="4"/>
            <w:vAlign w:val="center"/>
          </w:tcPr>
          <w:p w:rsidR="00EB1A3A" w:rsidRDefault="00EB1A3A" w:rsidP="006045CA">
            <w:pPr>
              <w:spacing w:line="440" w:lineRule="exact"/>
              <w:ind w:firstLine="422"/>
              <w:jc w:val="center"/>
            </w:pPr>
            <w:r>
              <w:rPr>
                <w:b/>
                <w:szCs w:val="21"/>
              </w:rPr>
              <w:t>评审标准</w:t>
            </w:r>
          </w:p>
        </w:tc>
      </w:tr>
      <w:tr w:rsidR="00EB1A3A" w:rsidTr="006045CA">
        <w:trPr>
          <w:jc w:val="center"/>
        </w:trPr>
        <w:tc>
          <w:tcPr>
            <w:tcW w:w="482" w:type="pct"/>
            <w:vMerge w:val="restart"/>
            <w:vAlign w:val="center"/>
          </w:tcPr>
          <w:p w:rsidR="00EB1A3A" w:rsidRDefault="00EB1A3A" w:rsidP="006045CA">
            <w:pPr>
              <w:spacing w:line="440" w:lineRule="exact"/>
              <w:jc w:val="center"/>
            </w:pPr>
            <w:r>
              <w:rPr>
                <w:highlight w:val="white"/>
              </w:rPr>
              <w:t>2.2.1</w:t>
            </w:r>
          </w:p>
        </w:tc>
        <w:tc>
          <w:tcPr>
            <w:tcW w:w="641" w:type="pct"/>
            <w:gridSpan w:val="2"/>
            <w:vMerge w:val="restart"/>
            <w:vAlign w:val="center"/>
          </w:tcPr>
          <w:p w:rsidR="00EB1A3A" w:rsidRDefault="00EB1A3A" w:rsidP="006045CA">
            <w:pPr>
              <w:spacing w:line="440" w:lineRule="exact"/>
              <w:jc w:val="center"/>
            </w:pPr>
            <w:r>
              <w:rPr>
                <w:szCs w:val="21"/>
              </w:rPr>
              <w:t>形式评审标准</w:t>
            </w:r>
          </w:p>
        </w:tc>
        <w:tc>
          <w:tcPr>
            <w:tcW w:w="1136" w:type="pct"/>
            <w:gridSpan w:val="4"/>
            <w:vAlign w:val="center"/>
          </w:tcPr>
          <w:p w:rsidR="00EB1A3A" w:rsidRDefault="00EB1A3A" w:rsidP="006045CA">
            <w:pPr>
              <w:spacing w:line="440" w:lineRule="exact"/>
              <w:jc w:val="center"/>
            </w:pPr>
            <w:r>
              <w:rPr>
                <w:szCs w:val="21"/>
              </w:rPr>
              <w:t>投标文件签字盖章</w:t>
            </w:r>
          </w:p>
        </w:tc>
        <w:tc>
          <w:tcPr>
            <w:tcW w:w="2742" w:type="pct"/>
            <w:gridSpan w:val="4"/>
            <w:vAlign w:val="center"/>
          </w:tcPr>
          <w:p w:rsidR="00EB1A3A" w:rsidRDefault="00EB1A3A" w:rsidP="006045CA">
            <w:pPr>
              <w:spacing w:line="440" w:lineRule="exact"/>
            </w:pPr>
            <w:r>
              <w:rPr>
                <w:szCs w:val="21"/>
              </w:rPr>
              <w:t>符合第二章</w:t>
            </w:r>
            <w:r>
              <w:rPr>
                <w:szCs w:val="21"/>
              </w:rPr>
              <w:t>“</w:t>
            </w:r>
            <w:r>
              <w:rPr>
                <w:szCs w:val="21"/>
              </w:rPr>
              <w:t>投标人须知</w:t>
            </w:r>
            <w:r>
              <w:rPr>
                <w:szCs w:val="21"/>
              </w:rPr>
              <w:t>”</w:t>
            </w:r>
            <w:r>
              <w:rPr>
                <w:szCs w:val="21"/>
              </w:rPr>
              <w:t>第</w:t>
            </w:r>
            <w:r>
              <w:rPr>
                <w:szCs w:val="21"/>
              </w:rPr>
              <w:t>3.7.6</w:t>
            </w:r>
            <w:r>
              <w:rPr>
                <w:szCs w:val="21"/>
              </w:rPr>
              <w:t>项规定</w:t>
            </w:r>
          </w:p>
        </w:tc>
      </w:tr>
      <w:tr w:rsidR="00EB1A3A" w:rsidTr="006045CA">
        <w:trPr>
          <w:jc w:val="center"/>
        </w:trPr>
        <w:tc>
          <w:tcPr>
            <w:tcW w:w="482" w:type="pct"/>
            <w:vMerge/>
            <w:vAlign w:val="center"/>
          </w:tcPr>
          <w:p w:rsidR="00EB1A3A" w:rsidRDefault="00EB1A3A" w:rsidP="006045CA">
            <w:pPr>
              <w:spacing w:line="440" w:lineRule="exact"/>
              <w:jc w:val="center"/>
              <w:rPr>
                <w:highlight w:val="white"/>
              </w:rPr>
            </w:pPr>
          </w:p>
        </w:tc>
        <w:tc>
          <w:tcPr>
            <w:tcW w:w="641" w:type="pct"/>
            <w:gridSpan w:val="2"/>
            <w:vMerge/>
            <w:vAlign w:val="center"/>
          </w:tcPr>
          <w:p w:rsidR="00EB1A3A" w:rsidRDefault="00EB1A3A" w:rsidP="006045CA">
            <w:pPr>
              <w:spacing w:line="440" w:lineRule="exact"/>
              <w:jc w:val="center"/>
              <w:rPr>
                <w:szCs w:val="21"/>
              </w:rPr>
            </w:pPr>
          </w:p>
        </w:tc>
        <w:tc>
          <w:tcPr>
            <w:tcW w:w="1136" w:type="pct"/>
            <w:gridSpan w:val="4"/>
            <w:vAlign w:val="center"/>
          </w:tcPr>
          <w:p w:rsidR="00EB1A3A" w:rsidRDefault="00EB1A3A" w:rsidP="006045CA">
            <w:pPr>
              <w:spacing w:line="440" w:lineRule="exact"/>
              <w:jc w:val="center"/>
              <w:rPr>
                <w:szCs w:val="21"/>
              </w:rPr>
            </w:pPr>
            <w:r>
              <w:rPr>
                <w:szCs w:val="21"/>
              </w:rPr>
              <w:t>投标文件格式、内容</w:t>
            </w:r>
          </w:p>
        </w:tc>
        <w:tc>
          <w:tcPr>
            <w:tcW w:w="2742" w:type="pct"/>
            <w:gridSpan w:val="4"/>
            <w:vAlign w:val="center"/>
          </w:tcPr>
          <w:p w:rsidR="00EB1A3A" w:rsidRDefault="00EB1A3A" w:rsidP="006045CA">
            <w:pPr>
              <w:spacing w:line="440" w:lineRule="exact"/>
              <w:rPr>
                <w:szCs w:val="21"/>
              </w:rPr>
            </w:pPr>
            <w:r>
              <w:rPr>
                <w:szCs w:val="21"/>
              </w:rPr>
              <w:t>符合第八章</w:t>
            </w:r>
            <w:r>
              <w:rPr>
                <w:szCs w:val="21"/>
              </w:rPr>
              <w:t>“</w:t>
            </w:r>
            <w:r>
              <w:rPr>
                <w:szCs w:val="21"/>
              </w:rPr>
              <w:t>投标文件格式</w:t>
            </w:r>
            <w:r>
              <w:rPr>
                <w:szCs w:val="21"/>
              </w:rPr>
              <w:t>”</w:t>
            </w:r>
            <w:r>
              <w:rPr>
                <w:szCs w:val="21"/>
              </w:rPr>
              <w:t>的要求，实质性内容齐全</w:t>
            </w:r>
          </w:p>
        </w:tc>
      </w:tr>
      <w:tr w:rsidR="00EB1A3A" w:rsidTr="006045CA">
        <w:trPr>
          <w:jc w:val="center"/>
        </w:trPr>
        <w:tc>
          <w:tcPr>
            <w:tcW w:w="482" w:type="pct"/>
            <w:vMerge/>
            <w:vAlign w:val="center"/>
          </w:tcPr>
          <w:p w:rsidR="00EB1A3A" w:rsidRDefault="00EB1A3A" w:rsidP="006045CA">
            <w:pPr>
              <w:spacing w:line="440" w:lineRule="exact"/>
              <w:jc w:val="center"/>
            </w:pPr>
          </w:p>
        </w:tc>
        <w:tc>
          <w:tcPr>
            <w:tcW w:w="641" w:type="pct"/>
            <w:gridSpan w:val="2"/>
            <w:vMerge/>
            <w:vAlign w:val="center"/>
          </w:tcPr>
          <w:p w:rsidR="00EB1A3A" w:rsidRDefault="00EB1A3A" w:rsidP="006045CA">
            <w:pPr>
              <w:spacing w:line="440" w:lineRule="exact"/>
              <w:jc w:val="center"/>
            </w:pPr>
          </w:p>
        </w:tc>
        <w:tc>
          <w:tcPr>
            <w:tcW w:w="1136" w:type="pct"/>
            <w:gridSpan w:val="4"/>
            <w:vAlign w:val="center"/>
          </w:tcPr>
          <w:p w:rsidR="00EB1A3A" w:rsidRDefault="00EB1A3A" w:rsidP="006045CA">
            <w:pPr>
              <w:spacing w:line="440" w:lineRule="exact"/>
              <w:jc w:val="center"/>
            </w:pPr>
            <w:r>
              <w:rPr>
                <w:szCs w:val="21"/>
              </w:rPr>
              <w:t>报价唯一</w:t>
            </w:r>
          </w:p>
        </w:tc>
        <w:tc>
          <w:tcPr>
            <w:tcW w:w="2742" w:type="pct"/>
            <w:gridSpan w:val="4"/>
            <w:vAlign w:val="center"/>
          </w:tcPr>
          <w:p w:rsidR="00EB1A3A" w:rsidRDefault="00EB1A3A" w:rsidP="006045CA">
            <w:pPr>
              <w:spacing w:line="440" w:lineRule="exact"/>
            </w:pPr>
            <w:r>
              <w:rPr>
                <w:szCs w:val="21"/>
              </w:rPr>
              <w:t>只能有一个有效报价</w:t>
            </w:r>
          </w:p>
        </w:tc>
      </w:tr>
      <w:tr w:rsidR="00EB1A3A" w:rsidTr="006045CA">
        <w:trPr>
          <w:jc w:val="center"/>
        </w:trPr>
        <w:tc>
          <w:tcPr>
            <w:tcW w:w="482" w:type="pct"/>
            <w:vMerge/>
            <w:vAlign w:val="center"/>
          </w:tcPr>
          <w:p w:rsidR="00EB1A3A" w:rsidRDefault="00EB1A3A" w:rsidP="006045CA">
            <w:pPr>
              <w:spacing w:line="440" w:lineRule="exact"/>
              <w:jc w:val="center"/>
            </w:pPr>
          </w:p>
        </w:tc>
        <w:tc>
          <w:tcPr>
            <w:tcW w:w="641" w:type="pct"/>
            <w:gridSpan w:val="2"/>
            <w:vMerge/>
            <w:vAlign w:val="center"/>
          </w:tcPr>
          <w:p w:rsidR="00EB1A3A" w:rsidRDefault="00EB1A3A" w:rsidP="006045CA">
            <w:pPr>
              <w:spacing w:line="440" w:lineRule="exact"/>
              <w:jc w:val="center"/>
            </w:pPr>
          </w:p>
        </w:tc>
        <w:tc>
          <w:tcPr>
            <w:tcW w:w="1136" w:type="pct"/>
            <w:gridSpan w:val="4"/>
            <w:vAlign w:val="center"/>
          </w:tcPr>
          <w:p w:rsidR="00EB1A3A" w:rsidRDefault="00EB1A3A" w:rsidP="006045CA">
            <w:pPr>
              <w:spacing w:line="440" w:lineRule="exact"/>
              <w:jc w:val="center"/>
              <w:rPr>
                <w:szCs w:val="21"/>
              </w:rPr>
            </w:pPr>
            <w:r>
              <w:rPr>
                <w:szCs w:val="21"/>
              </w:rPr>
              <w:t>多标段投标</w:t>
            </w:r>
          </w:p>
        </w:tc>
        <w:tc>
          <w:tcPr>
            <w:tcW w:w="2742" w:type="pct"/>
            <w:gridSpan w:val="4"/>
            <w:vAlign w:val="center"/>
          </w:tcPr>
          <w:p w:rsidR="00EB1A3A" w:rsidRDefault="00EB1A3A" w:rsidP="006045CA">
            <w:pPr>
              <w:spacing w:line="440" w:lineRule="exact"/>
              <w:rPr>
                <w:b/>
                <w:bCs/>
                <w:szCs w:val="21"/>
              </w:rPr>
            </w:pPr>
            <w:r>
              <w:rPr>
                <w:highlight w:val="white"/>
              </w:rPr>
              <w:t>符合招标公告规定</w:t>
            </w:r>
          </w:p>
        </w:tc>
      </w:tr>
      <w:tr w:rsidR="00EB1A3A" w:rsidTr="006045CA">
        <w:trPr>
          <w:jc w:val="center"/>
        </w:trPr>
        <w:tc>
          <w:tcPr>
            <w:tcW w:w="482" w:type="pct"/>
            <w:vMerge/>
            <w:vAlign w:val="center"/>
          </w:tcPr>
          <w:p w:rsidR="00EB1A3A" w:rsidRDefault="00EB1A3A" w:rsidP="006045CA">
            <w:pPr>
              <w:spacing w:line="440" w:lineRule="exact"/>
              <w:jc w:val="center"/>
            </w:pPr>
          </w:p>
        </w:tc>
        <w:tc>
          <w:tcPr>
            <w:tcW w:w="641" w:type="pct"/>
            <w:gridSpan w:val="2"/>
            <w:vMerge/>
            <w:vAlign w:val="center"/>
          </w:tcPr>
          <w:p w:rsidR="00EB1A3A" w:rsidRDefault="00EB1A3A" w:rsidP="006045CA">
            <w:pPr>
              <w:spacing w:line="440" w:lineRule="exact"/>
              <w:jc w:val="center"/>
            </w:pPr>
          </w:p>
        </w:tc>
        <w:tc>
          <w:tcPr>
            <w:tcW w:w="1136" w:type="pct"/>
            <w:gridSpan w:val="4"/>
            <w:vAlign w:val="center"/>
          </w:tcPr>
          <w:p w:rsidR="00EB1A3A" w:rsidRDefault="00EB1A3A" w:rsidP="006045CA">
            <w:pPr>
              <w:spacing w:line="440" w:lineRule="exact"/>
              <w:jc w:val="center"/>
              <w:rPr>
                <w:szCs w:val="21"/>
              </w:rPr>
            </w:pPr>
            <w:r>
              <w:rPr>
                <w:szCs w:val="21"/>
              </w:rPr>
              <w:t>项目经理到场要求</w:t>
            </w:r>
          </w:p>
        </w:tc>
        <w:tc>
          <w:tcPr>
            <w:tcW w:w="2742" w:type="pct"/>
            <w:gridSpan w:val="4"/>
            <w:vAlign w:val="center"/>
          </w:tcPr>
          <w:p w:rsidR="00EB1A3A" w:rsidRDefault="00EB1A3A" w:rsidP="006045CA">
            <w:pPr>
              <w:spacing w:line="440" w:lineRule="exact"/>
              <w:rPr>
                <w:szCs w:val="21"/>
              </w:rPr>
            </w:pPr>
            <w:r>
              <w:rPr>
                <w:szCs w:val="21"/>
              </w:rPr>
              <w:t>符合第二章</w:t>
            </w:r>
            <w:r>
              <w:rPr>
                <w:szCs w:val="21"/>
              </w:rPr>
              <w:t>“</w:t>
            </w:r>
            <w:r>
              <w:rPr>
                <w:szCs w:val="21"/>
              </w:rPr>
              <w:t>投标人</w:t>
            </w:r>
            <w:r>
              <w:rPr>
                <w:highlight w:val="white"/>
              </w:rPr>
              <w:t>须知</w:t>
            </w:r>
            <w:r>
              <w:rPr>
                <w:highlight w:val="white"/>
              </w:rPr>
              <w:t>”</w:t>
            </w:r>
            <w:r>
              <w:rPr>
                <w:highlight w:val="white"/>
              </w:rPr>
              <w:t>第</w:t>
            </w:r>
            <w:r>
              <w:rPr>
                <w:highlight w:val="white"/>
              </w:rPr>
              <w:t>5.1.3</w:t>
            </w:r>
            <w:r>
              <w:rPr>
                <w:highlight w:val="white"/>
              </w:rPr>
              <w:t>项规定</w:t>
            </w:r>
          </w:p>
        </w:tc>
      </w:tr>
      <w:tr w:rsidR="00EB1A3A" w:rsidTr="006045CA">
        <w:trPr>
          <w:trHeight w:val="561"/>
          <w:jc w:val="center"/>
        </w:trPr>
        <w:tc>
          <w:tcPr>
            <w:tcW w:w="482" w:type="pct"/>
            <w:vMerge/>
            <w:vAlign w:val="center"/>
          </w:tcPr>
          <w:p w:rsidR="00EB1A3A" w:rsidRDefault="00EB1A3A" w:rsidP="006045CA">
            <w:pPr>
              <w:spacing w:line="440" w:lineRule="exact"/>
              <w:jc w:val="center"/>
            </w:pPr>
          </w:p>
        </w:tc>
        <w:tc>
          <w:tcPr>
            <w:tcW w:w="641" w:type="pct"/>
            <w:gridSpan w:val="2"/>
            <w:vMerge/>
            <w:vAlign w:val="center"/>
          </w:tcPr>
          <w:p w:rsidR="00EB1A3A" w:rsidRDefault="00EB1A3A" w:rsidP="006045CA">
            <w:pPr>
              <w:spacing w:line="440" w:lineRule="exact"/>
              <w:jc w:val="center"/>
            </w:pPr>
          </w:p>
        </w:tc>
        <w:tc>
          <w:tcPr>
            <w:tcW w:w="1136" w:type="pct"/>
            <w:gridSpan w:val="4"/>
            <w:vAlign w:val="center"/>
          </w:tcPr>
          <w:p w:rsidR="00EB1A3A" w:rsidRDefault="00EB1A3A" w:rsidP="006045CA">
            <w:pPr>
              <w:spacing w:line="440" w:lineRule="exact"/>
              <w:jc w:val="center"/>
              <w:rPr>
                <w:szCs w:val="21"/>
              </w:rPr>
            </w:pPr>
            <w:r>
              <w:rPr>
                <w:szCs w:val="21"/>
              </w:rPr>
              <w:t>联合体投标人（如有）</w:t>
            </w:r>
          </w:p>
        </w:tc>
        <w:tc>
          <w:tcPr>
            <w:tcW w:w="2742" w:type="pct"/>
            <w:gridSpan w:val="4"/>
            <w:vAlign w:val="center"/>
          </w:tcPr>
          <w:p w:rsidR="00EB1A3A" w:rsidRDefault="00EB1A3A" w:rsidP="006045CA">
            <w:pPr>
              <w:spacing w:line="440" w:lineRule="exact"/>
              <w:rPr>
                <w:szCs w:val="21"/>
              </w:rPr>
            </w:pPr>
            <w:r>
              <w:rPr>
                <w:szCs w:val="21"/>
              </w:rPr>
              <w:t>提交联合体协议书，并明确联合体牵头人</w:t>
            </w:r>
          </w:p>
        </w:tc>
      </w:tr>
      <w:tr w:rsidR="00EB1A3A" w:rsidTr="006045CA">
        <w:trPr>
          <w:trHeight w:val="553"/>
          <w:jc w:val="center"/>
        </w:trPr>
        <w:tc>
          <w:tcPr>
            <w:tcW w:w="482" w:type="pct"/>
            <w:vMerge/>
            <w:vAlign w:val="center"/>
          </w:tcPr>
          <w:p w:rsidR="00EB1A3A" w:rsidRDefault="00EB1A3A" w:rsidP="006045CA">
            <w:pPr>
              <w:spacing w:line="440" w:lineRule="exact"/>
              <w:jc w:val="center"/>
            </w:pPr>
          </w:p>
        </w:tc>
        <w:tc>
          <w:tcPr>
            <w:tcW w:w="641" w:type="pct"/>
            <w:gridSpan w:val="2"/>
            <w:vMerge/>
            <w:vAlign w:val="center"/>
          </w:tcPr>
          <w:p w:rsidR="00EB1A3A" w:rsidRDefault="00EB1A3A" w:rsidP="006045CA">
            <w:pPr>
              <w:spacing w:line="440" w:lineRule="exact"/>
              <w:jc w:val="center"/>
            </w:pPr>
          </w:p>
        </w:tc>
        <w:tc>
          <w:tcPr>
            <w:tcW w:w="1136" w:type="pct"/>
            <w:gridSpan w:val="4"/>
            <w:vAlign w:val="center"/>
          </w:tcPr>
          <w:p w:rsidR="00EB1A3A" w:rsidRDefault="00EB1A3A" w:rsidP="006045CA">
            <w:pPr>
              <w:spacing w:line="440" w:lineRule="exact"/>
              <w:jc w:val="center"/>
              <w:rPr>
                <w:szCs w:val="21"/>
              </w:rPr>
            </w:pPr>
            <w:r>
              <w:t>资格审查补充资料</w:t>
            </w:r>
            <w:r>
              <w:rPr>
                <w:szCs w:val="21"/>
              </w:rPr>
              <w:t>（适用于已进行资格预审项目）</w:t>
            </w:r>
          </w:p>
        </w:tc>
        <w:tc>
          <w:tcPr>
            <w:tcW w:w="2742" w:type="pct"/>
            <w:gridSpan w:val="4"/>
            <w:vAlign w:val="center"/>
          </w:tcPr>
          <w:p w:rsidR="00EB1A3A" w:rsidRDefault="00EB1A3A" w:rsidP="006045CA">
            <w:pPr>
              <w:spacing w:line="440" w:lineRule="exact"/>
              <w:rPr>
                <w:szCs w:val="21"/>
              </w:rPr>
            </w:pPr>
            <w:r>
              <w:rPr>
                <w:szCs w:val="21"/>
              </w:rPr>
              <w:t>如投标人</w:t>
            </w:r>
            <w:r>
              <w:t>各项资格条件发生更新的，应符合</w:t>
            </w:r>
            <w:r>
              <w:rPr>
                <w:szCs w:val="21"/>
              </w:rPr>
              <w:t>第二章</w:t>
            </w:r>
            <w:r>
              <w:rPr>
                <w:szCs w:val="21"/>
              </w:rPr>
              <w:t>“</w:t>
            </w:r>
            <w:r>
              <w:rPr>
                <w:szCs w:val="21"/>
              </w:rPr>
              <w:t>投标人须知</w:t>
            </w:r>
            <w:r>
              <w:rPr>
                <w:szCs w:val="21"/>
              </w:rPr>
              <w:t>”</w:t>
            </w:r>
            <w:r>
              <w:rPr>
                <w:szCs w:val="21"/>
              </w:rPr>
              <w:t>第</w:t>
            </w:r>
            <w:r>
              <w:rPr>
                <w:szCs w:val="21"/>
              </w:rPr>
              <w:t>3.5</w:t>
            </w:r>
            <w:r>
              <w:rPr>
                <w:szCs w:val="21"/>
              </w:rPr>
              <w:t>项规定</w:t>
            </w:r>
          </w:p>
        </w:tc>
      </w:tr>
      <w:tr w:rsidR="00EB1A3A" w:rsidTr="006045CA">
        <w:trPr>
          <w:trHeight w:val="1044"/>
          <w:jc w:val="center"/>
        </w:trPr>
        <w:tc>
          <w:tcPr>
            <w:tcW w:w="482" w:type="pct"/>
            <w:vMerge/>
            <w:vAlign w:val="center"/>
          </w:tcPr>
          <w:p w:rsidR="00EB1A3A" w:rsidRDefault="00EB1A3A" w:rsidP="006045CA">
            <w:pPr>
              <w:spacing w:line="440" w:lineRule="exact"/>
              <w:jc w:val="center"/>
            </w:pPr>
          </w:p>
        </w:tc>
        <w:tc>
          <w:tcPr>
            <w:tcW w:w="641" w:type="pct"/>
            <w:gridSpan w:val="2"/>
            <w:vMerge/>
            <w:vAlign w:val="center"/>
          </w:tcPr>
          <w:p w:rsidR="00EB1A3A" w:rsidRDefault="00EB1A3A" w:rsidP="006045CA">
            <w:pPr>
              <w:spacing w:line="440" w:lineRule="exact"/>
              <w:jc w:val="center"/>
            </w:pPr>
          </w:p>
        </w:tc>
        <w:tc>
          <w:tcPr>
            <w:tcW w:w="1136" w:type="pct"/>
            <w:gridSpan w:val="4"/>
            <w:vAlign w:val="center"/>
          </w:tcPr>
          <w:p w:rsidR="00EB1A3A" w:rsidRDefault="00EB1A3A" w:rsidP="006045CA">
            <w:pPr>
              <w:spacing w:line="440" w:lineRule="exact"/>
              <w:jc w:val="center"/>
            </w:pPr>
            <w:r>
              <w:rPr>
                <w:szCs w:val="21"/>
              </w:rPr>
              <w:t>投标人名称</w:t>
            </w:r>
          </w:p>
        </w:tc>
        <w:tc>
          <w:tcPr>
            <w:tcW w:w="2742" w:type="pct"/>
            <w:gridSpan w:val="4"/>
            <w:vAlign w:val="center"/>
          </w:tcPr>
          <w:p w:rsidR="00EB1A3A" w:rsidRDefault="00EB1A3A" w:rsidP="006045CA">
            <w:pPr>
              <w:spacing w:line="440" w:lineRule="exact"/>
            </w:pPr>
            <w:r>
              <w:rPr>
                <w:szCs w:val="21"/>
              </w:rPr>
              <w:t>投标人名称与营业执照、资质证书、安全生产许可证</w:t>
            </w:r>
            <w:r>
              <w:rPr>
                <w:rFonts w:hint="eastAsia"/>
                <w:szCs w:val="21"/>
              </w:rPr>
              <w:t>应当一致</w:t>
            </w:r>
          </w:p>
        </w:tc>
      </w:tr>
      <w:tr w:rsidR="00EB1A3A" w:rsidTr="006045CA">
        <w:trPr>
          <w:trHeight w:val="569"/>
          <w:jc w:val="center"/>
        </w:trPr>
        <w:tc>
          <w:tcPr>
            <w:tcW w:w="482" w:type="pct"/>
            <w:vAlign w:val="center"/>
          </w:tcPr>
          <w:p w:rsidR="00EB1A3A" w:rsidRDefault="00EB1A3A" w:rsidP="006045CA">
            <w:pPr>
              <w:spacing w:line="400" w:lineRule="exact"/>
              <w:jc w:val="center"/>
            </w:pPr>
            <w:r>
              <w:rPr>
                <w:highlight w:val="white"/>
              </w:rPr>
              <w:t>2.2.2</w:t>
            </w:r>
          </w:p>
        </w:tc>
        <w:tc>
          <w:tcPr>
            <w:tcW w:w="641" w:type="pct"/>
            <w:gridSpan w:val="2"/>
            <w:vAlign w:val="center"/>
          </w:tcPr>
          <w:p w:rsidR="00EB1A3A" w:rsidRDefault="00EB1A3A" w:rsidP="006045CA">
            <w:pPr>
              <w:spacing w:line="440" w:lineRule="exact"/>
              <w:jc w:val="center"/>
              <w:rPr>
                <w:szCs w:val="21"/>
              </w:rPr>
            </w:pPr>
            <w:r>
              <w:rPr>
                <w:szCs w:val="21"/>
              </w:rPr>
              <w:t>资格评审标准</w:t>
            </w:r>
          </w:p>
          <w:p w:rsidR="00EB1A3A" w:rsidRDefault="00EB1A3A" w:rsidP="006045CA">
            <w:pPr>
              <w:spacing w:line="440" w:lineRule="exact"/>
              <w:jc w:val="center"/>
              <w:rPr>
                <w:szCs w:val="21"/>
              </w:rPr>
            </w:pPr>
            <w:r>
              <w:rPr>
                <w:szCs w:val="21"/>
              </w:rPr>
              <w:t>（适用于已进行资格预</w:t>
            </w:r>
            <w:r>
              <w:rPr>
                <w:szCs w:val="21"/>
              </w:rPr>
              <w:lastRenderedPageBreak/>
              <w:t>审项目）</w:t>
            </w:r>
          </w:p>
        </w:tc>
        <w:tc>
          <w:tcPr>
            <w:tcW w:w="3878" w:type="pct"/>
            <w:gridSpan w:val="8"/>
            <w:vAlign w:val="center"/>
          </w:tcPr>
          <w:p w:rsidR="00EB1A3A" w:rsidRDefault="00EB1A3A" w:rsidP="006045CA">
            <w:pPr>
              <w:spacing w:line="440" w:lineRule="exact"/>
              <w:jc w:val="left"/>
              <w:rPr>
                <w:kern w:val="0"/>
              </w:rPr>
            </w:pPr>
            <w:r>
              <w:rPr>
                <w:kern w:val="0"/>
              </w:rPr>
              <w:lastRenderedPageBreak/>
              <w:t>如投标人</w:t>
            </w:r>
            <w:r>
              <w:t>各项资格条件发生更新的，应符合</w:t>
            </w:r>
            <w:r>
              <w:rPr>
                <w:kern w:val="0"/>
              </w:rPr>
              <w:t>第二章</w:t>
            </w:r>
            <w:r>
              <w:rPr>
                <w:kern w:val="0"/>
              </w:rPr>
              <w:t>“</w:t>
            </w:r>
            <w:r>
              <w:rPr>
                <w:kern w:val="0"/>
              </w:rPr>
              <w:t>投标人须知</w:t>
            </w:r>
            <w:r>
              <w:rPr>
                <w:kern w:val="0"/>
              </w:rPr>
              <w:t>”</w:t>
            </w:r>
            <w:r>
              <w:rPr>
                <w:kern w:val="0"/>
              </w:rPr>
              <w:t>第</w:t>
            </w:r>
            <w:r>
              <w:rPr>
                <w:kern w:val="0"/>
              </w:rPr>
              <w:t>3.5</w:t>
            </w:r>
            <w:r>
              <w:rPr>
                <w:kern w:val="0"/>
              </w:rPr>
              <w:t>项规定</w:t>
            </w:r>
          </w:p>
          <w:p w:rsidR="00EB1A3A" w:rsidRDefault="00EB1A3A" w:rsidP="006045CA">
            <w:pPr>
              <w:spacing w:line="440" w:lineRule="exact"/>
              <w:jc w:val="left"/>
              <w:rPr>
                <w:kern w:val="0"/>
              </w:rPr>
            </w:pPr>
            <w:r>
              <w:rPr>
                <w:kern w:val="0"/>
              </w:rPr>
              <w:t>见本标段资格预审文件第三章</w:t>
            </w:r>
            <w:r>
              <w:rPr>
                <w:kern w:val="0"/>
              </w:rPr>
              <w:t>“</w:t>
            </w:r>
            <w:r>
              <w:rPr>
                <w:kern w:val="0"/>
              </w:rPr>
              <w:t>资格审查办法</w:t>
            </w:r>
            <w:r>
              <w:rPr>
                <w:kern w:val="0"/>
              </w:rPr>
              <w:t>”</w:t>
            </w:r>
            <w:r>
              <w:rPr>
                <w:kern w:val="0"/>
              </w:rPr>
              <w:t>详细审查标准</w:t>
            </w:r>
          </w:p>
          <w:p w:rsidR="00EB1A3A" w:rsidRDefault="00EB1A3A" w:rsidP="006045CA">
            <w:pPr>
              <w:spacing w:line="440" w:lineRule="exact"/>
              <w:rPr>
                <w:szCs w:val="21"/>
              </w:rPr>
            </w:pPr>
          </w:p>
        </w:tc>
      </w:tr>
      <w:tr w:rsidR="00EB1A3A" w:rsidTr="006045CA">
        <w:trPr>
          <w:trHeight w:val="569"/>
          <w:jc w:val="center"/>
        </w:trPr>
        <w:tc>
          <w:tcPr>
            <w:tcW w:w="482" w:type="pct"/>
            <w:vAlign w:val="center"/>
          </w:tcPr>
          <w:p w:rsidR="00EB1A3A" w:rsidRDefault="00EB1A3A" w:rsidP="006045CA">
            <w:pPr>
              <w:spacing w:line="400" w:lineRule="exact"/>
              <w:jc w:val="center"/>
            </w:pPr>
            <w:r>
              <w:rPr>
                <w:highlight w:val="white"/>
              </w:rPr>
              <w:lastRenderedPageBreak/>
              <w:t>2.2.2</w:t>
            </w:r>
          </w:p>
        </w:tc>
        <w:tc>
          <w:tcPr>
            <w:tcW w:w="641" w:type="pct"/>
            <w:gridSpan w:val="2"/>
            <w:vAlign w:val="center"/>
          </w:tcPr>
          <w:p w:rsidR="00EB1A3A" w:rsidRDefault="00EB1A3A" w:rsidP="006045CA">
            <w:pPr>
              <w:spacing w:line="440" w:lineRule="exact"/>
              <w:jc w:val="center"/>
              <w:rPr>
                <w:szCs w:val="21"/>
              </w:rPr>
            </w:pPr>
            <w:r>
              <w:rPr>
                <w:szCs w:val="21"/>
              </w:rPr>
              <w:t>资格评审标准</w:t>
            </w:r>
          </w:p>
          <w:p w:rsidR="00EB1A3A" w:rsidRDefault="00EB1A3A" w:rsidP="006045CA">
            <w:pPr>
              <w:spacing w:line="440" w:lineRule="exact"/>
              <w:jc w:val="center"/>
              <w:rPr>
                <w:szCs w:val="21"/>
              </w:rPr>
            </w:pPr>
            <w:r>
              <w:rPr>
                <w:szCs w:val="21"/>
              </w:rPr>
              <w:t>（适用于未进行资格预审项目）</w:t>
            </w:r>
          </w:p>
        </w:tc>
        <w:tc>
          <w:tcPr>
            <w:tcW w:w="3878" w:type="pct"/>
            <w:gridSpan w:val="8"/>
            <w:vAlign w:val="center"/>
          </w:tcPr>
          <w:p w:rsidR="00EB1A3A" w:rsidRDefault="00EB1A3A" w:rsidP="006045CA">
            <w:pPr>
              <w:spacing w:line="440" w:lineRule="exact"/>
              <w:jc w:val="center"/>
              <w:rPr>
                <w:szCs w:val="21"/>
              </w:rPr>
            </w:pPr>
            <w:r>
              <w:rPr>
                <w:szCs w:val="21"/>
              </w:rPr>
              <w:t>详见本章附件一</w:t>
            </w:r>
            <w:r>
              <w:rPr>
                <w:szCs w:val="21"/>
              </w:rPr>
              <w:t>“</w:t>
            </w:r>
            <w:r>
              <w:rPr>
                <w:szCs w:val="21"/>
              </w:rPr>
              <w:t>资格审查不合格情形</w:t>
            </w:r>
            <w:r>
              <w:rPr>
                <w:szCs w:val="21"/>
              </w:rPr>
              <w:t>”</w:t>
            </w:r>
            <w:r>
              <w:rPr>
                <w:szCs w:val="21"/>
              </w:rPr>
              <w:t>内容</w:t>
            </w:r>
          </w:p>
        </w:tc>
      </w:tr>
      <w:tr w:rsidR="00EB1A3A" w:rsidTr="006045CA">
        <w:trPr>
          <w:trHeight w:val="569"/>
          <w:jc w:val="center"/>
        </w:trPr>
        <w:tc>
          <w:tcPr>
            <w:tcW w:w="482" w:type="pct"/>
            <w:vAlign w:val="center"/>
          </w:tcPr>
          <w:p w:rsidR="00EB1A3A" w:rsidRDefault="00EB1A3A" w:rsidP="006045CA">
            <w:pPr>
              <w:spacing w:line="400" w:lineRule="exact"/>
              <w:jc w:val="center"/>
            </w:pPr>
            <w:r>
              <w:rPr>
                <w:highlight w:val="white"/>
              </w:rPr>
              <w:t>2.2.3</w:t>
            </w:r>
          </w:p>
        </w:tc>
        <w:tc>
          <w:tcPr>
            <w:tcW w:w="641" w:type="pct"/>
            <w:gridSpan w:val="2"/>
            <w:vAlign w:val="center"/>
          </w:tcPr>
          <w:p w:rsidR="00EB1A3A" w:rsidRDefault="00EB1A3A" w:rsidP="006045CA">
            <w:pPr>
              <w:spacing w:line="440" w:lineRule="exact"/>
              <w:jc w:val="center"/>
            </w:pPr>
            <w:r>
              <w:t>无效标判定</w:t>
            </w:r>
          </w:p>
        </w:tc>
        <w:tc>
          <w:tcPr>
            <w:tcW w:w="3878" w:type="pct"/>
            <w:gridSpan w:val="8"/>
            <w:vAlign w:val="center"/>
          </w:tcPr>
          <w:p w:rsidR="00EB1A3A" w:rsidRDefault="00EB1A3A" w:rsidP="006045CA">
            <w:pPr>
              <w:spacing w:line="440" w:lineRule="exact"/>
              <w:jc w:val="center"/>
              <w:rPr>
                <w:szCs w:val="21"/>
              </w:rPr>
            </w:pPr>
            <w:r>
              <w:rPr>
                <w:rStyle w:val="a3"/>
              </w:rPr>
              <w:t>详见本章附件二</w:t>
            </w:r>
            <w:r>
              <w:rPr>
                <w:rStyle w:val="a3"/>
              </w:rPr>
              <w:t>“</w:t>
            </w:r>
            <w:r>
              <w:rPr>
                <w:rStyle w:val="a3"/>
              </w:rPr>
              <w:t>无效标条款</w:t>
            </w:r>
            <w:r>
              <w:rPr>
                <w:rStyle w:val="a3"/>
              </w:rPr>
              <w:t>”</w:t>
            </w:r>
            <w:r>
              <w:rPr>
                <w:rStyle w:val="a3"/>
              </w:rPr>
              <w:t>内容</w:t>
            </w:r>
          </w:p>
        </w:tc>
      </w:tr>
      <w:tr w:rsidR="00EB1A3A" w:rsidTr="006045CA">
        <w:trPr>
          <w:trHeight w:val="566"/>
          <w:jc w:val="center"/>
        </w:trPr>
        <w:tc>
          <w:tcPr>
            <w:tcW w:w="5000" w:type="pct"/>
            <w:gridSpan w:val="11"/>
            <w:vAlign w:val="center"/>
          </w:tcPr>
          <w:p w:rsidR="00EB1A3A" w:rsidRDefault="00EB1A3A" w:rsidP="006045CA">
            <w:pPr>
              <w:spacing w:line="400" w:lineRule="exact"/>
              <w:jc w:val="center"/>
            </w:pPr>
            <w:r>
              <w:t>详细评审</w:t>
            </w:r>
          </w:p>
        </w:tc>
      </w:tr>
      <w:tr w:rsidR="00EB1A3A" w:rsidTr="006045CA">
        <w:trPr>
          <w:trHeight w:val="546"/>
          <w:jc w:val="center"/>
        </w:trPr>
        <w:tc>
          <w:tcPr>
            <w:tcW w:w="1601" w:type="pct"/>
            <w:gridSpan w:val="5"/>
            <w:vAlign w:val="center"/>
          </w:tcPr>
          <w:p w:rsidR="00EB1A3A" w:rsidRDefault="00EB1A3A" w:rsidP="006045CA">
            <w:pPr>
              <w:spacing w:line="400" w:lineRule="exact"/>
              <w:jc w:val="center"/>
            </w:pPr>
            <w:r>
              <w:t>条款号</w:t>
            </w:r>
          </w:p>
        </w:tc>
        <w:tc>
          <w:tcPr>
            <w:tcW w:w="3399" w:type="pct"/>
            <w:gridSpan w:val="6"/>
            <w:vAlign w:val="center"/>
          </w:tcPr>
          <w:p w:rsidR="00EB1A3A" w:rsidRDefault="00EB1A3A" w:rsidP="006045CA">
            <w:pPr>
              <w:spacing w:line="400" w:lineRule="exact"/>
              <w:jc w:val="center"/>
            </w:pPr>
            <w:r>
              <w:t>条款内容</w:t>
            </w:r>
          </w:p>
        </w:tc>
      </w:tr>
      <w:tr w:rsidR="00EB1A3A" w:rsidTr="006045CA">
        <w:trPr>
          <w:trHeight w:val="1689"/>
          <w:jc w:val="center"/>
        </w:trPr>
        <w:tc>
          <w:tcPr>
            <w:tcW w:w="482" w:type="pct"/>
            <w:vAlign w:val="center"/>
          </w:tcPr>
          <w:p w:rsidR="00EB1A3A" w:rsidRDefault="00EB1A3A" w:rsidP="006045CA">
            <w:pPr>
              <w:spacing w:line="400" w:lineRule="exact"/>
              <w:jc w:val="center"/>
              <w:rPr>
                <w:highlight w:val="white"/>
              </w:rPr>
            </w:pPr>
            <w:r>
              <w:rPr>
                <w:highlight w:val="white"/>
              </w:rPr>
              <w:t>2.3.1</w:t>
            </w:r>
          </w:p>
        </w:tc>
        <w:tc>
          <w:tcPr>
            <w:tcW w:w="1119" w:type="pct"/>
            <w:gridSpan w:val="4"/>
            <w:vAlign w:val="center"/>
          </w:tcPr>
          <w:p w:rsidR="00EB1A3A" w:rsidRDefault="00EB1A3A" w:rsidP="006045CA">
            <w:pPr>
              <w:spacing w:line="400" w:lineRule="exact"/>
              <w:jc w:val="center"/>
              <w:rPr>
                <w:highlight w:val="white"/>
              </w:rPr>
            </w:pPr>
            <w:r>
              <w:rPr>
                <w:highlight w:val="white"/>
              </w:rPr>
              <w:t>分值构成</w:t>
            </w:r>
          </w:p>
          <w:p w:rsidR="00EB1A3A" w:rsidRDefault="00EB1A3A" w:rsidP="006045CA">
            <w:pPr>
              <w:spacing w:line="400" w:lineRule="exact"/>
              <w:jc w:val="center"/>
              <w:rPr>
                <w:highlight w:val="white"/>
              </w:rPr>
            </w:pPr>
            <w:r>
              <w:rPr>
                <w:highlight w:val="white"/>
              </w:rPr>
              <w:t>（总分</w:t>
            </w:r>
            <w:r>
              <w:rPr>
                <w:b/>
                <w:highlight w:val="white"/>
                <w:u w:val="single"/>
              </w:rPr>
              <w:t>100</w:t>
            </w:r>
            <w:r>
              <w:rPr>
                <w:highlight w:val="white"/>
              </w:rPr>
              <w:t>分）</w:t>
            </w:r>
          </w:p>
        </w:tc>
        <w:tc>
          <w:tcPr>
            <w:tcW w:w="3399" w:type="pct"/>
            <w:gridSpan w:val="6"/>
            <w:vAlign w:val="center"/>
          </w:tcPr>
          <w:p w:rsidR="00EB1A3A" w:rsidRDefault="00EB1A3A" w:rsidP="006045CA">
            <w:pPr>
              <w:spacing w:line="400" w:lineRule="exact"/>
              <w:jc w:val="left"/>
            </w:pPr>
            <w:r>
              <w:t>投标报价：</w:t>
            </w:r>
            <w:r>
              <w:t xml:space="preserve">       </w:t>
            </w:r>
            <w:r>
              <w:rPr>
                <w:rFonts w:hint="eastAsia"/>
                <w:u w:val="single"/>
              </w:rPr>
              <w:t>88</w:t>
            </w:r>
            <w:r>
              <w:t>分</w:t>
            </w:r>
          </w:p>
          <w:p w:rsidR="00EB1A3A" w:rsidRDefault="00EB1A3A" w:rsidP="006045CA">
            <w:pPr>
              <w:spacing w:line="400" w:lineRule="exact"/>
              <w:jc w:val="left"/>
            </w:pPr>
            <w:r>
              <w:t>施工组织设计：</w:t>
            </w:r>
            <w:r>
              <w:t xml:space="preserve">    </w:t>
            </w:r>
            <w:r>
              <w:rPr>
                <w:rFonts w:hint="eastAsia"/>
                <w:u w:val="single"/>
              </w:rPr>
              <w:t>3</w:t>
            </w:r>
            <w:r>
              <w:t>分</w:t>
            </w:r>
          </w:p>
          <w:p w:rsidR="00EB1A3A" w:rsidRDefault="00EB1A3A" w:rsidP="006045CA">
            <w:pPr>
              <w:spacing w:line="400" w:lineRule="exact"/>
              <w:jc w:val="left"/>
            </w:pPr>
            <w:r>
              <w:t>投标人业绩：</w:t>
            </w:r>
            <w:r>
              <w:t xml:space="preserve">      </w:t>
            </w:r>
            <w:r>
              <w:rPr>
                <w:rFonts w:hint="eastAsia"/>
                <w:u w:val="single"/>
              </w:rPr>
              <w:t>1</w:t>
            </w:r>
            <w:r>
              <w:t>分</w:t>
            </w:r>
          </w:p>
          <w:p w:rsidR="00EB1A3A" w:rsidRDefault="00EB1A3A" w:rsidP="006045CA">
            <w:pPr>
              <w:spacing w:line="400" w:lineRule="exact"/>
              <w:jc w:val="left"/>
            </w:pPr>
            <w:r>
              <w:t>投标人信用</w:t>
            </w:r>
            <w:r>
              <w:rPr>
                <w:rFonts w:hint="eastAsia"/>
              </w:rPr>
              <w:t>标</w:t>
            </w:r>
            <w:r>
              <w:t>：</w:t>
            </w:r>
            <w:r>
              <w:t xml:space="preserve">    </w:t>
            </w:r>
            <w:r>
              <w:rPr>
                <w:rFonts w:hint="eastAsia"/>
                <w:u w:val="single"/>
              </w:rPr>
              <w:t>8</w:t>
            </w:r>
            <w:r>
              <w:t>分</w:t>
            </w:r>
          </w:p>
        </w:tc>
      </w:tr>
      <w:tr w:rsidR="00EB1A3A" w:rsidTr="006045CA">
        <w:trPr>
          <w:trHeight w:val="6373"/>
          <w:jc w:val="center"/>
        </w:trPr>
        <w:tc>
          <w:tcPr>
            <w:tcW w:w="482" w:type="pct"/>
            <w:vAlign w:val="center"/>
          </w:tcPr>
          <w:p w:rsidR="00EB1A3A" w:rsidRDefault="00EB1A3A" w:rsidP="006045CA">
            <w:pPr>
              <w:spacing w:line="400" w:lineRule="exact"/>
              <w:jc w:val="center"/>
              <w:rPr>
                <w:highlight w:val="white"/>
              </w:rPr>
            </w:pPr>
            <w:r>
              <w:rPr>
                <w:highlight w:val="white"/>
              </w:rPr>
              <w:t>2.3.2</w:t>
            </w:r>
          </w:p>
        </w:tc>
        <w:tc>
          <w:tcPr>
            <w:tcW w:w="1119" w:type="pct"/>
            <w:gridSpan w:val="4"/>
            <w:vAlign w:val="center"/>
          </w:tcPr>
          <w:p w:rsidR="00EB1A3A" w:rsidRDefault="00EB1A3A" w:rsidP="006045CA">
            <w:pPr>
              <w:spacing w:line="400" w:lineRule="exact"/>
              <w:jc w:val="center"/>
            </w:pPr>
            <w:r>
              <w:t>评标基准价计算方法</w:t>
            </w:r>
          </w:p>
        </w:tc>
        <w:tc>
          <w:tcPr>
            <w:tcW w:w="3399" w:type="pct"/>
            <w:gridSpan w:val="6"/>
            <w:vAlign w:val="center"/>
          </w:tcPr>
          <w:p w:rsidR="00EB1A3A" w:rsidRDefault="00EB1A3A" w:rsidP="006045CA">
            <w:pPr>
              <w:autoSpaceDE w:val="0"/>
              <w:autoSpaceDN w:val="0"/>
              <w:adjustRightInd w:val="0"/>
              <w:spacing w:before="73" w:line="400" w:lineRule="exact"/>
              <w:jc w:val="left"/>
              <w:rPr>
                <w:kern w:val="0"/>
                <w:szCs w:val="21"/>
              </w:rPr>
            </w:pPr>
            <w:r>
              <w:rPr>
                <w:kern w:val="0"/>
                <w:szCs w:val="21"/>
              </w:rPr>
              <w:t>1</w:t>
            </w:r>
            <w:r>
              <w:rPr>
                <w:kern w:val="0"/>
                <w:szCs w:val="21"/>
              </w:rPr>
              <w:t>、评标基准值计算方法的确定</w:t>
            </w:r>
          </w:p>
          <w:p w:rsidR="00EB1A3A" w:rsidRDefault="00EB1A3A" w:rsidP="006045CA">
            <w:pPr>
              <w:autoSpaceDE w:val="0"/>
              <w:autoSpaceDN w:val="0"/>
              <w:adjustRightInd w:val="0"/>
              <w:spacing w:before="73" w:line="400" w:lineRule="exact"/>
              <w:ind w:firstLineChars="100" w:firstLine="210"/>
              <w:jc w:val="left"/>
              <w:rPr>
                <w:kern w:val="0"/>
                <w:szCs w:val="21"/>
              </w:rPr>
            </w:pPr>
            <w:r>
              <w:rPr>
                <w:rFonts w:ascii="宋体" w:hAnsi="宋体"/>
                <w:szCs w:val="21"/>
              </w:rPr>
              <w:t>□</w:t>
            </w:r>
            <w:r>
              <w:rPr>
                <w:szCs w:val="21"/>
              </w:rPr>
              <w:t>直接确定：</w:t>
            </w:r>
            <w:r>
              <w:rPr>
                <w:rFonts w:ascii="宋体" w:hAnsi="宋体"/>
                <w:szCs w:val="21"/>
              </w:rPr>
              <w:t>□</w:t>
            </w:r>
            <w:r>
              <w:rPr>
                <w:kern w:val="0"/>
                <w:szCs w:val="21"/>
              </w:rPr>
              <w:t>方法五；</w:t>
            </w:r>
          </w:p>
          <w:p w:rsidR="00EB1A3A" w:rsidRDefault="00EB1A3A" w:rsidP="006045CA">
            <w:pPr>
              <w:autoSpaceDE w:val="0"/>
              <w:autoSpaceDN w:val="0"/>
              <w:adjustRightInd w:val="0"/>
              <w:spacing w:before="73" w:line="400" w:lineRule="exact"/>
              <w:ind w:firstLineChars="100" w:firstLine="210"/>
              <w:jc w:val="left"/>
              <w:rPr>
                <w:szCs w:val="21"/>
              </w:rPr>
            </w:pPr>
            <w:r>
              <w:rPr>
                <w:rFonts w:ascii="宋体" w:hAnsi="宋体" w:cs="宋体" w:hint="eastAsia"/>
                <w:szCs w:val="21"/>
              </w:rPr>
              <w:sym w:font="Wingdings 2" w:char="0052"/>
            </w:r>
            <w:r>
              <w:rPr>
                <w:szCs w:val="21"/>
              </w:rPr>
              <w:t>开标时从以下方法中随机抽取确定：</w:t>
            </w:r>
          </w:p>
          <w:p w:rsidR="00EB1A3A" w:rsidRDefault="00EB1A3A" w:rsidP="006045CA">
            <w:pPr>
              <w:autoSpaceDE w:val="0"/>
              <w:autoSpaceDN w:val="0"/>
              <w:adjustRightInd w:val="0"/>
              <w:spacing w:before="73" w:line="400" w:lineRule="exact"/>
              <w:ind w:firstLineChars="337" w:firstLine="708"/>
              <w:jc w:val="left"/>
              <w:rPr>
                <w:kern w:val="0"/>
                <w:szCs w:val="21"/>
              </w:rPr>
            </w:pPr>
            <w:r>
              <w:rPr>
                <w:rFonts w:ascii="宋体" w:hAnsi="宋体" w:cs="宋体" w:hint="eastAsia"/>
                <w:szCs w:val="21"/>
              </w:rPr>
              <w:sym w:font="Wingdings 2" w:char="0052"/>
            </w:r>
            <w:r>
              <w:rPr>
                <w:kern w:val="0"/>
                <w:szCs w:val="21"/>
              </w:rPr>
              <w:t>方法一；</w:t>
            </w:r>
            <w:r>
              <w:rPr>
                <w:rFonts w:ascii="宋体" w:hAnsi="宋体" w:cs="宋体" w:hint="eastAsia"/>
                <w:szCs w:val="21"/>
              </w:rPr>
              <w:sym w:font="Wingdings 2" w:char="0052"/>
            </w:r>
            <w:r>
              <w:rPr>
                <w:kern w:val="0"/>
                <w:szCs w:val="21"/>
              </w:rPr>
              <w:t>方法二；</w:t>
            </w:r>
            <w:r>
              <w:rPr>
                <w:rFonts w:ascii="宋体" w:hAnsi="宋体"/>
                <w:szCs w:val="21"/>
              </w:rPr>
              <w:t>□</w:t>
            </w:r>
            <w:r>
              <w:rPr>
                <w:kern w:val="0"/>
                <w:szCs w:val="21"/>
              </w:rPr>
              <w:t>方法三；</w:t>
            </w:r>
            <w:r>
              <w:rPr>
                <w:rFonts w:ascii="宋体" w:hAnsi="宋体"/>
                <w:szCs w:val="21"/>
              </w:rPr>
              <w:t>□</w:t>
            </w:r>
            <w:r>
              <w:rPr>
                <w:kern w:val="0"/>
                <w:szCs w:val="21"/>
              </w:rPr>
              <w:t>方法四；</w:t>
            </w:r>
            <w:r>
              <w:rPr>
                <w:rFonts w:ascii="宋体" w:hAnsi="宋体"/>
                <w:szCs w:val="21"/>
              </w:rPr>
              <w:t>□</w:t>
            </w:r>
            <w:r>
              <w:rPr>
                <w:kern w:val="0"/>
                <w:szCs w:val="21"/>
              </w:rPr>
              <w:t>方法五。</w:t>
            </w:r>
          </w:p>
          <w:p w:rsidR="00EB1A3A" w:rsidRDefault="00EB1A3A" w:rsidP="006045CA">
            <w:pPr>
              <w:autoSpaceDE w:val="0"/>
              <w:autoSpaceDN w:val="0"/>
              <w:adjustRightInd w:val="0"/>
              <w:spacing w:before="73" w:line="400" w:lineRule="exact"/>
              <w:jc w:val="left"/>
              <w:rPr>
                <w:kern w:val="0"/>
                <w:szCs w:val="21"/>
              </w:rPr>
            </w:pPr>
            <w:r>
              <w:rPr>
                <w:kern w:val="0"/>
                <w:szCs w:val="21"/>
              </w:rPr>
              <w:t>2</w:t>
            </w:r>
            <w:r>
              <w:rPr>
                <w:kern w:val="0"/>
                <w:szCs w:val="21"/>
              </w:rPr>
              <w:t>、评标基准值计算具体细则见本章附件</w:t>
            </w:r>
            <w:r>
              <w:rPr>
                <w:rFonts w:hint="eastAsia"/>
                <w:kern w:val="0"/>
                <w:szCs w:val="21"/>
              </w:rPr>
              <w:t>四</w:t>
            </w:r>
            <w:r>
              <w:rPr>
                <w:kern w:val="0"/>
                <w:szCs w:val="21"/>
              </w:rPr>
              <w:t>，参数设置如下：</w:t>
            </w:r>
          </w:p>
          <w:p w:rsidR="00EB1A3A" w:rsidRDefault="00EB1A3A" w:rsidP="006045CA">
            <w:pPr>
              <w:autoSpaceDE w:val="0"/>
              <w:autoSpaceDN w:val="0"/>
              <w:adjustRightInd w:val="0"/>
              <w:spacing w:before="73" w:line="400" w:lineRule="exact"/>
              <w:ind w:firstLineChars="100" w:firstLine="210"/>
              <w:jc w:val="left"/>
              <w:rPr>
                <w:kern w:val="0"/>
                <w:szCs w:val="21"/>
              </w:rPr>
            </w:pPr>
            <w:r>
              <w:rPr>
                <w:kern w:val="0"/>
                <w:szCs w:val="21"/>
              </w:rPr>
              <w:t>方法一：</w:t>
            </w:r>
            <w:r>
              <w:rPr>
                <w:kern w:val="0"/>
                <w:szCs w:val="21"/>
              </w:rPr>
              <w:t>K</w:t>
            </w:r>
            <w:r>
              <w:rPr>
                <w:kern w:val="0"/>
                <w:szCs w:val="21"/>
              </w:rPr>
              <w:t>值取值范围：</w:t>
            </w:r>
            <w:r>
              <w:rPr>
                <w:rFonts w:cs="宋体" w:hint="eastAsia"/>
                <w:kern w:val="0"/>
                <w:szCs w:val="21"/>
                <w:u w:val="single"/>
              </w:rPr>
              <w:t>95%-98%</w:t>
            </w:r>
            <w:r>
              <w:rPr>
                <w:rFonts w:cs="宋体" w:hint="eastAsia"/>
                <w:kern w:val="0"/>
                <w:szCs w:val="21"/>
                <w:u w:val="single"/>
              </w:rPr>
              <w:t>，每档按</w:t>
            </w:r>
            <w:r>
              <w:rPr>
                <w:rFonts w:cs="宋体" w:hint="eastAsia"/>
                <w:kern w:val="0"/>
                <w:szCs w:val="21"/>
                <w:u w:val="single"/>
              </w:rPr>
              <w:t>0.5%</w:t>
            </w:r>
            <w:r>
              <w:rPr>
                <w:rFonts w:cs="宋体" w:hint="eastAsia"/>
                <w:kern w:val="0"/>
                <w:szCs w:val="21"/>
                <w:u w:val="single"/>
              </w:rPr>
              <w:t>抽取</w:t>
            </w:r>
            <w:r>
              <w:rPr>
                <w:kern w:val="0"/>
                <w:szCs w:val="21"/>
              </w:rPr>
              <w:t>，开标时随机抽取确定；</w:t>
            </w:r>
          </w:p>
          <w:p w:rsidR="00EB1A3A" w:rsidRDefault="00EB1A3A" w:rsidP="006045CA">
            <w:pPr>
              <w:autoSpaceDE w:val="0"/>
              <w:autoSpaceDN w:val="0"/>
              <w:adjustRightInd w:val="0"/>
              <w:spacing w:before="73" w:line="400" w:lineRule="exact"/>
              <w:ind w:firstLineChars="100" w:firstLine="210"/>
              <w:jc w:val="left"/>
              <w:rPr>
                <w:kern w:val="0"/>
                <w:szCs w:val="21"/>
              </w:rPr>
            </w:pPr>
            <w:r>
              <w:rPr>
                <w:kern w:val="0"/>
                <w:szCs w:val="21"/>
              </w:rPr>
              <w:t>方法二：</w:t>
            </w:r>
            <w:r>
              <w:rPr>
                <w:kern w:val="0"/>
                <w:szCs w:val="21"/>
              </w:rPr>
              <w:t>K1</w:t>
            </w:r>
            <w:r>
              <w:rPr>
                <w:kern w:val="0"/>
                <w:szCs w:val="21"/>
              </w:rPr>
              <w:t>值取值范围：</w:t>
            </w:r>
            <w:r>
              <w:rPr>
                <w:rFonts w:cs="宋体" w:hint="eastAsia"/>
                <w:kern w:val="0"/>
                <w:szCs w:val="21"/>
                <w:u w:val="single"/>
              </w:rPr>
              <w:t>95%-98%</w:t>
            </w:r>
            <w:r>
              <w:rPr>
                <w:rFonts w:cs="宋体" w:hint="eastAsia"/>
                <w:kern w:val="0"/>
                <w:szCs w:val="21"/>
                <w:u w:val="single"/>
              </w:rPr>
              <w:t>，每档按</w:t>
            </w:r>
            <w:r>
              <w:rPr>
                <w:rFonts w:cs="宋体" w:hint="eastAsia"/>
                <w:kern w:val="0"/>
                <w:szCs w:val="21"/>
                <w:u w:val="single"/>
              </w:rPr>
              <w:t>0.5%</w:t>
            </w:r>
            <w:r>
              <w:rPr>
                <w:rFonts w:cs="宋体" w:hint="eastAsia"/>
                <w:kern w:val="0"/>
                <w:szCs w:val="21"/>
                <w:u w:val="single"/>
              </w:rPr>
              <w:t>抽取</w:t>
            </w:r>
            <w:r>
              <w:rPr>
                <w:kern w:val="0"/>
                <w:szCs w:val="21"/>
              </w:rPr>
              <w:t>，开标时随机抽取确定；</w:t>
            </w:r>
          </w:p>
          <w:p w:rsidR="00EB1A3A" w:rsidRDefault="00EB1A3A" w:rsidP="006045CA">
            <w:pPr>
              <w:autoSpaceDE w:val="0"/>
              <w:autoSpaceDN w:val="0"/>
              <w:adjustRightInd w:val="0"/>
              <w:spacing w:before="73" w:line="400" w:lineRule="exact"/>
              <w:ind w:firstLineChars="500" w:firstLine="1050"/>
              <w:jc w:val="left"/>
              <w:rPr>
                <w:kern w:val="0"/>
                <w:szCs w:val="21"/>
              </w:rPr>
            </w:pPr>
            <w:r>
              <w:rPr>
                <w:kern w:val="0"/>
                <w:szCs w:val="21"/>
              </w:rPr>
              <w:t>Q1</w:t>
            </w:r>
            <w:r>
              <w:rPr>
                <w:kern w:val="0"/>
                <w:szCs w:val="21"/>
              </w:rPr>
              <w:t>值取值范围：</w:t>
            </w:r>
            <w:r>
              <w:rPr>
                <w:rFonts w:cs="宋体" w:hint="eastAsia"/>
                <w:kern w:val="0"/>
                <w:szCs w:val="21"/>
                <w:u w:val="single"/>
              </w:rPr>
              <w:t>65%-85%</w:t>
            </w:r>
            <w:r>
              <w:rPr>
                <w:rFonts w:cs="宋体" w:hint="eastAsia"/>
                <w:kern w:val="0"/>
                <w:szCs w:val="21"/>
                <w:u w:val="single"/>
              </w:rPr>
              <w:t>，每档按</w:t>
            </w:r>
            <w:r>
              <w:rPr>
                <w:rFonts w:cs="宋体" w:hint="eastAsia"/>
                <w:kern w:val="0"/>
                <w:szCs w:val="21"/>
                <w:u w:val="single"/>
              </w:rPr>
              <w:t>5%</w:t>
            </w:r>
            <w:r>
              <w:rPr>
                <w:rFonts w:cs="宋体" w:hint="eastAsia"/>
                <w:kern w:val="0"/>
                <w:szCs w:val="21"/>
                <w:u w:val="single"/>
              </w:rPr>
              <w:t>抽取</w:t>
            </w:r>
            <w:r>
              <w:rPr>
                <w:kern w:val="0"/>
                <w:szCs w:val="21"/>
              </w:rPr>
              <w:t>，开标时随机抽取确定；</w:t>
            </w:r>
          </w:p>
          <w:p w:rsidR="00EB1A3A" w:rsidRDefault="00EB1A3A" w:rsidP="006045CA">
            <w:pPr>
              <w:autoSpaceDE w:val="0"/>
              <w:autoSpaceDN w:val="0"/>
              <w:adjustRightInd w:val="0"/>
              <w:spacing w:before="73" w:line="400" w:lineRule="exact"/>
              <w:ind w:firstLineChars="500" w:firstLine="1050"/>
              <w:jc w:val="left"/>
              <w:rPr>
                <w:kern w:val="0"/>
                <w:szCs w:val="21"/>
              </w:rPr>
            </w:pPr>
            <w:r>
              <w:rPr>
                <w:kern w:val="0"/>
                <w:szCs w:val="21"/>
              </w:rPr>
              <w:t>K2</w:t>
            </w:r>
            <w:r>
              <w:rPr>
                <w:kern w:val="0"/>
                <w:szCs w:val="21"/>
              </w:rPr>
              <w:t>取值为：</w:t>
            </w:r>
            <w:r>
              <w:rPr>
                <w:rFonts w:cs="宋体" w:hint="eastAsia"/>
                <w:kern w:val="0"/>
                <w:szCs w:val="21"/>
                <w:u w:val="single"/>
              </w:rPr>
              <w:t>90%</w:t>
            </w:r>
            <w:r>
              <w:rPr>
                <w:kern w:val="0"/>
                <w:szCs w:val="21"/>
              </w:rPr>
              <w:t>；</w:t>
            </w:r>
          </w:p>
          <w:p w:rsidR="00EB1A3A" w:rsidRDefault="00EB1A3A" w:rsidP="006045CA">
            <w:pPr>
              <w:autoSpaceDE w:val="0"/>
              <w:autoSpaceDN w:val="0"/>
              <w:adjustRightInd w:val="0"/>
              <w:spacing w:before="73" w:line="400" w:lineRule="exact"/>
              <w:ind w:firstLineChars="100" w:firstLine="210"/>
              <w:jc w:val="left"/>
              <w:rPr>
                <w:szCs w:val="21"/>
              </w:rPr>
            </w:pPr>
            <w:r>
              <w:rPr>
                <w:kern w:val="0"/>
                <w:szCs w:val="21"/>
              </w:rPr>
              <w:t>方法四：</w:t>
            </w:r>
            <w:r>
              <w:rPr>
                <w:rFonts w:ascii="宋体" w:hAnsi="宋体"/>
                <w:szCs w:val="21"/>
              </w:rPr>
              <w:t>□</w:t>
            </w:r>
            <w:r>
              <w:rPr>
                <w:kern w:val="0"/>
                <w:szCs w:val="21"/>
              </w:rPr>
              <w:t>K</w:t>
            </w:r>
            <w:r>
              <w:rPr>
                <w:kern w:val="0"/>
                <w:szCs w:val="21"/>
              </w:rPr>
              <w:t>取值为：；</w:t>
            </w:r>
          </w:p>
          <w:p w:rsidR="00EB1A3A" w:rsidRDefault="00EB1A3A" w:rsidP="006045CA">
            <w:pPr>
              <w:autoSpaceDE w:val="0"/>
              <w:autoSpaceDN w:val="0"/>
              <w:adjustRightInd w:val="0"/>
              <w:spacing w:before="73" w:line="400" w:lineRule="exact"/>
              <w:ind w:firstLineChars="500" w:firstLine="1050"/>
              <w:jc w:val="left"/>
              <w:rPr>
                <w:kern w:val="0"/>
                <w:szCs w:val="21"/>
              </w:rPr>
            </w:pPr>
            <w:r>
              <w:rPr>
                <w:rFonts w:ascii="宋体" w:hAnsi="宋体"/>
                <w:szCs w:val="21"/>
              </w:rPr>
              <w:t>□</w:t>
            </w:r>
            <w:r>
              <w:rPr>
                <w:kern w:val="0"/>
                <w:szCs w:val="21"/>
              </w:rPr>
              <w:t>K</w:t>
            </w:r>
            <w:r>
              <w:rPr>
                <w:kern w:val="0"/>
                <w:szCs w:val="21"/>
              </w:rPr>
              <w:t>值取值范围：，开标时随机抽取确定；</w:t>
            </w:r>
          </w:p>
          <w:p w:rsidR="00EB1A3A" w:rsidRDefault="00EB1A3A" w:rsidP="006045CA">
            <w:pPr>
              <w:spacing w:line="400" w:lineRule="exact"/>
              <w:ind w:firstLineChars="100" w:firstLine="210"/>
            </w:pPr>
            <w:r>
              <w:t>方法五：</w:t>
            </w:r>
            <w:r>
              <w:rPr>
                <w:kern w:val="0"/>
                <w:szCs w:val="21"/>
              </w:rPr>
              <w:t>K</w:t>
            </w:r>
            <w:r>
              <w:rPr>
                <w:kern w:val="0"/>
                <w:szCs w:val="21"/>
              </w:rPr>
              <w:t>值取值范围：，开标时随机抽取确定；</w:t>
            </w:r>
          </w:p>
          <w:p w:rsidR="00EB1A3A" w:rsidRDefault="00EB1A3A" w:rsidP="006045CA">
            <w:pPr>
              <w:spacing w:line="400" w:lineRule="exact"/>
              <w:ind w:firstLineChars="500" w:firstLine="1050"/>
              <w:rPr>
                <w:kern w:val="0"/>
                <w:szCs w:val="21"/>
              </w:rPr>
            </w:pPr>
            <w:r>
              <w:t>Δ</w:t>
            </w:r>
            <w:r>
              <w:rPr>
                <w:kern w:val="0"/>
                <w:szCs w:val="21"/>
              </w:rPr>
              <w:t>值取值范围：，开标时随机抽取确定。</w:t>
            </w:r>
          </w:p>
          <w:p w:rsidR="00EB1A3A" w:rsidRDefault="00EB1A3A" w:rsidP="006045CA">
            <w:pPr>
              <w:spacing w:line="400" w:lineRule="exact"/>
              <w:ind w:firstLineChars="135" w:firstLine="283"/>
            </w:pPr>
            <w:r>
              <w:rPr>
                <w:kern w:val="0"/>
                <w:szCs w:val="21"/>
              </w:rPr>
              <w:t>3</w:t>
            </w:r>
            <w:r>
              <w:rPr>
                <w:kern w:val="0"/>
                <w:szCs w:val="21"/>
              </w:rPr>
              <w:t>、评标基准价调整方式：确认存在评委评审</w:t>
            </w:r>
            <w:r>
              <w:rPr>
                <w:rFonts w:hint="eastAsia"/>
                <w:kern w:val="0"/>
                <w:szCs w:val="21"/>
              </w:rPr>
              <w:t>或</w:t>
            </w:r>
            <w:r>
              <w:rPr>
                <w:kern w:val="0"/>
                <w:szCs w:val="21"/>
              </w:rPr>
              <w:t>计算错误的，</w:t>
            </w:r>
            <w:r>
              <w:rPr>
                <w:kern w:val="0"/>
                <w:szCs w:val="21"/>
              </w:rPr>
              <w:lastRenderedPageBreak/>
              <w:t>评标基准价按实计算。</w:t>
            </w:r>
          </w:p>
        </w:tc>
      </w:tr>
      <w:tr w:rsidR="00EB1A3A" w:rsidTr="006045CA">
        <w:trPr>
          <w:trHeight w:val="540"/>
          <w:jc w:val="center"/>
        </w:trPr>
        <w:tc>
          <w:tcPr>
            <w:tcW w:w="482" w:type="pct"/>
            <w:vAlign w:val="center"/>
          </w:tcPr>
          <w:p w:rsidR="00EB1A3A" w:rsidRDefault="00EB1A3A" w:rsidP="006045CA">
            <w:pPr>
              <w:spacing w:line="400" w:lineRule="exact"/>
            </w:pPr>
            <w:r>
              <w:rPr>
                <w:highlight w:val="white"/>
              </w:rPr>
              <w:lastRenderedPageBreak/>
              <w:t>2.3.3</w:t>
            </w:r>
          </w:p>
        </w:tc>
        <w:tc>
          <w:tcPr>
            <w:tcW w:w="1119" w:type="pct"/>
            <w:gridSpan w:val="4"/>
            <w:vAlign w:val="center"/>
          </w:tcPr>
          <w:p w:rsidR="00EB1A3A" w:rsidRDefault="00EB1A3A" w:rsidP="006045CA">
            <w:pPr>
              <w:spacing w:line="400" w:lineRule="exact"/>
            </w:pPr>
            <w:r>
              <w:rPr>
                <w:kern w:val="0"/>
              </w:rPr>
              <w:t>投标报价的偏差率计算</w:t>
            </w:r>
          </w:p>
        </w:tc>
        <w:tc>
          <w:tcPr>
            <w:tcW w:w="3399" w:type="pct"/>
            <w:gridSpan w:val="6"/>
            <w:vAlign w:val="center"/>
          </w:tcPr>
          <w:p w:rsidR="00EB1A3A" w:rsidRDefault="00EB1A3A" w:rsidP="006045CA">
            <w:pPr>
              <w:spacing w:line="400" w:lineRule="exact"/>
            </w:pPr>
            <w:r>
              <w:t>偏差率</w:t>
            </w:r>
            <w:r>
              <w:t>=100%</w:t>
            </w:r>
            <w:r>
              <w:rPr>
                <w:color w:val="333333"/>
                <w:sz w:val="20"/>
                <w:szCs w:val="20"/>
                <w:shd w:val="clear" w:color="auto" w:fill="FFFFFF"/>
              </w:rPr>
              <w:t>×</w:t>
            </w:r>
            <w:r>
              <w:t>（投标人报价</w:t>
            </w:r>
            <w:r>
              <w:t>-</w:t>
            </w:r>
            <w:r>
              <w:t>评标基准价）</w:t>
            </w:r>
            <w:r>
              <w:t>/</w:t>
            </w:r>
            <w:r>
              <w:t>评标基准价。</w:t>
            </w:r>
          </w:p>
        </w:tc>
      </w:tr>
      <w:tr w:rsidR="00EB1A3A" w:rsidTr="006045CA">
        <w:trPr>
          <w:trHeight w:val="540"/>
          <w:jc w:val="center"/>
        </w:trPr>
        <w:tc>
          <w:tcPr>
            <w:tcW w:w="482" w:type="pct"/>
            <w:vAlign w:val="center"/>
          </w:tcPr>
          <w:p w:rsidR="00EB1A3A" w:rsidRDefault="00EB1A3A" w:rsidP="006045CA">
            <w:pPr>
              <w:spacing w:line="400" w:lineRule="exact"/>
            </w:pPr>
            <w:r>
              <w:rPr>
                <w:highlight w:val="white"/>
              </w:rPr>
              <w:t>2.3.</w:t>
            </w:r>
            <w:r>
              <w:t>4</w:t>
            </w:r>
            <w:r>
              <w:rPr>
                <w:highlight w:val="white"/>
              </w:rPr>
              <w:t>（</w:t>
            </w:r>
            <w:r>
              <w:rPr>
                <w:highlight w:val="white"/>
              </w:rPr>
              <w:t>1</w:t>
            </w:r>
            <w:r>
              <w:rPr>
                <w:highlight w:val="white"/>
              </w:rPr>
              <w:t>）</w:t>
            </w:r>
          </w:p>
        </w:tc>
        <w:tc>
          <w:tcPr>
            <w:tcW w:w="1119" w:type="pct"/>
            <w:gridSpan w:val="4"/>
            <w:vAlign w:val="center"/>
          </w:tcPr>
          <w:p w:rsidR="00EB1A3A" w:rsidRDefault="00EB1A3A" w:rsidP="006045CA">
            <w:pPr>
              <w:spacing w:line="400" w:lineRule="exact"/>
            </w:pPr>
            <w:r>
              <w:rPr>
                <w:kern w:val="0"/>
              </w:rPr>
              <w:t>投标报价得分</w:t>
            </w:r>
          </w:p>
        </w:tc>
        <w:tc>
          <w:tcPr>
            <w:tcW w:w="3399" w:type="pct"/>
            <w:gridSpan w:val="6"/>
            <w:vAlign w:val="center"/>
          </w:tcPr>
          <w:p w:rsidR="00EB1A3A" w:rsidRDefault="00EB1A3A" w:rsidP="006045CA">
            <w:pPr>
              <w:spacing w:line="400" w:lineRule="exact"/>
            </w:pPr>
            <w:r>
              <w:rPr>
                <w:rFonts w:cs="宋体" w:hint="eastAsia"/>
              </w:rPr>
              <w:t>投标报价等于评标基准价的得满分，投标报价相对评标基准价每低</w:t>
            </w:r>
            <w:r>
              <w:t>1%</w:t>
            </w:r>
            <w:r>
              <w:rPr>
                <w:rFonts w:cs="宋体" w:hint="eastAsia"/>
              </w:rPr>
              <w:t>扣</w:t>
            </w:r>
            <w:r>
              <w:rPr>
                <w:rFonts w:cs="宋体" w:hint="eastAsia"/>
                <w:u w:val="single"/>
              </w:rPr>
              <w:t>0.6</w:t>
            </w:r>
            <w:r>
              <w:rPr>
                <w:rFonts w:cs="宋体" w:hint="eastAsia"/>
              </w:rPr>
              <w:t>分（不少于</w:t>
            </w:r>
            <w:r>
              <w:t>0.6</w:t>
            </w:r>
            <w:r>
              <w:rPr>
                <w:rFonts w:cs="宋体" w:hint="eastAsia"/>
              </w:rPr>
              <w:t>分），每高</w:t>
            </w:r>
            <w:r>
              <w:t>1%</w:t>
            </w:r>
            <w:r>
              <w:rPr>
                <w:rFonts w:cs="宋体" w:hint="eastAsia"/>
              </w:rPr>
              <w:t>扣</w:t>
            </w:r>
            <w:r>
              <w:rPr>
                <w:rFonts w:cs="宋体" w:hint="eastAsia"/>
                <w:u w:val="single"/>
              </w:rPr>
              <w:t>0.9</w:t>
            </w:r>
            <w:r>
              <w:rPr>
                <w:rFonts w:cs="宋体" w:hint="eastAsia"/>
              </w:rPr>
              <w:t>分（负偏离扣分的</w:t>
            </w:r>
            <w:r>
              <w:t>1.5</w:t>
            </w:r>
            <w:r>
              <w:rPr>
                <w:rFonts w:cs="宋体" w:hint="eastAsia"/>
              </w:rPr>
              <w:t>倍）；偏离不足</w:t>
            </w:r>
            <w:r>
              <w:t>1%</w:t>
            </w:r>
            <w:r>
              <w:rPr>
                <w:rFonts w:cs="宋体" w:hint="eastAsia"/>
              </w:rPr>
              <w:t>的，按照插入法计算得分。</w:t>
            </w:r>
          </w:p>
        </w:tc>
      </w:tr>
      <w:tr w:rsidR="00EB1A3A" w:rsidTr="006045CA">
        <w:trPr>
          <w:trHeight w:val="2962"/>
          <w:jc w:val="center"/>
        </w:trPr>
        <w:tc>
          <w:tcPr>
            <w:tcW w:w="482" w:type="pct"/>
            <w:vMerge w:val="restart"/>
            <w:vAlign w:val="center"/>
          </w:tcPr>
          <w:p w:rsidR="00EB1A3A" w:rsidRDefault="00EB1A3A" w:rsidP="006045CA">
            <w:pPr>
              <w:spacing w:line="440" w:lineRule="exact"/>
            </w:pPr>
            <w:r>
              <w:rPr>
                <w:highlight w:val="white"/>
              </w:rPr>
              <w:t>2.3.4</w:t>
            </w:r>
            <w:r>
              <w:rPr>
                <w:highlight w:val="white"/>
              </w:rPr>
              <w:t>（</w:t>
            </w:r>
            <w:r>
              <w:rPr>
                <w:highlight w:val="white"/>
              </w:rPr>
              <w:t>2</w:t>
            </w:r>
            <w:r>
              <w:rPr>
                <w:highlight w:val="white"/>
              </w:rPr>
              <w:t>）</w:t>
            </w:r>
          </w:p>
        </w:tc>
        <w:tc>
          <w:tcPr>
            <w:tcW w:w="1119" w:type="pct"/>
            <w:gridSpan w:val="4"/>
            <w:vMerge w:val="restart"/>
            <w:vAlign w:val="center"/>
          </w:tcPr>
          <w:p w:rsidR="00EB1A3A" w:rsidRDefault="00EB1A3A" w:rsidP="006045CA">
            <w:pPr>
              <w:spacing w:line="400" w:lineRule="exact"/>
              <w:jc w:val="left"/>
            </w:pPr>
            <w:r>
              <w:t>施工组织设计</w:t>
            </w:r>
          </w:p>
        </w:tc>
        <w:tc>
          <w:tcPr>
            <w:tcW w:w="3399" w:type="pct"/>
            <w:gridSpan w:val="6"/>
            <w:vAlign w:val="center"/>
          </w:tcPr>
          <w:p w:rsidR="00EB1A3A" w:rsidRDefault="00EB1A3A" w:rsidP="006045CA">
            <w:pPr>
              <w:spacing w:line="400" w:lineRule="exact"/>
              <w:jc w:val="left"/>
            </w:pPr>
            <w:r>
              <w:t>1</w:t>
            </w:r>
            <w:r>
              <w:t>、评标委员会按下列评分因素和评分标准对施工组织设计进行评审。</w:t>
            </w:r>
            <w:r>
              <w:t xml:space="preserve"> </w:t>
            </w:r>
          </w:p>
          <w:p w:rsidR="00EB1A3A" w:rsidRDefault="00EB1A3A" w:rsidP="006045CA">
            <w:pPr>
              <w:spacing w:line="400" w:lineRule="exact"/>
              <w:jc w:val="left"/>
            </w:pPr>
            <w:r>
              <w:t>2</w:t>
            </w:r>
            <w:r>
              <w:t>、施工组织设计各评分点得分应当取所有技术标评委评分中分别去掉一个最高和最低评分后的平均值为最终得分。</w:t>
            </w:r>
          </w:p>
          <w:p w:rsidR="00EB1A3A" w:rsidRDefault="00EB1A3A" w:rsidP="006045CA">
            <w:pPr>
              <w:spacing w:line="400" w:lineRule="exact"/>
              <w:jc w:val="left"/>
            </w:pPr>
            <w:r>
              <w:t>3</w:t>
            </w:r>
            <w:r>
              <w:t>、施工组织设计中除缺少相应内容的评审要点不得分外，其它各项评审要点得分如低于该评审要点满分的</w:t>
            </w:r>
            <w:r>
              <w:t>70%</w:t>
            </w:r>
            <w:r>
              <w:t>必须说明原因。</w:t>
            </w:r>
          </w:p>
          <w:p w:rsidR="00EB1A3A" w:rsidRDefault="00EB1A3A" w:rsidP="006045CA">
            <w:pPr>
              <w:spacing w:line="440" w:lineRule="exact"/>
              <w:ind w:left="630" w:hangingChars="300" w:hanging="630"/>
            </w:pPr>
            <w:r>
              <w:t>4</w:t>
            </w:r>
            <w:r>
              <w:t>、施工组织设计各评分点篇幅要求如下，每超过</w:t>
            </w:r>
            <w:r>
              <w:t>1</w:t>
            </w:r>
            <w:r>
              <w:t>页的，</w:t>
            </w:r>
          </w:p>
          <w:p w:rsidR="00EB1A3A" w:rsidRDefault="00EB1A3A" w:rsidP="006045CA">
            <w:pPr>
              <w:spacing w:line="440" w:lineRule="exact"/>
              <w:ind w:left="630" w:hangingChars="300" w:hanging="630"/>
            </w:pPr>
            <w:r>
              <w:t>扣</w:t>
            </w:r>
            <w:r>
              <w:rPr>
                <w:rFonts w:ascii="宋体" w:hAnsi="宋体"/>
                <w:szCs w:val="21"/>
              </w:rPr>
              <w:sym w:font="Wingdings 2" w:char="00A3"/>
            </w:r>
            <w:r>
              <w:rPr>
                <w:rFonts w:ascii="宋体" w:hAnsi="宋体" w:hint="eastAsia"/>
                <w:szCs w:val="21"/>
              </w:rPr>
              <w:t>0.01分</w:t>
            </w:r>
            <w:r>
              <w:rPr>
                <w:rFonts w:ascii="宋体" w:eastAsia="Wingdings 2" w:hAnsi="宋体" w:cs="Wingdings 2"/>
                <w:szCs w:val="21"/>
              </w:rPr>
              <w:sym w:font="Wingdings 2" w:char="0052"/>
            </w:r>
            <w:r>
              <w:rPr>
                <w:rFonts w:ascii="宋体" w:eastAsia="Wingdings 2" w:hAnsi="宋体" w:cs="Wingdings 2" w:hint="eastAsia"/>
                <w:szCs w:val="21"/>
              </w:rPr>
              <w:t xml:space="preserve"> 1</w:t>
            </w:r>
            <w:r>
              <w:t>分。</w:t>
            </w:r>
          </w:p>
        </w:tc>
      </w:tr>
      <w:tr w:rsidR="00EB1A3A" w:rsidTr="006045CA">
        <w:trPr>
          <w:jc w:val="center"/>
        </w:trPr>
        <w:tc>
          <w:tcPr>
            <w:tcW w:w="482" w:type="pct"/>
            <w:vMerge/>
            <w:vAlign w:val="center"/>
          </w:tcPr>
          <w:p w:rsidR="00EB1A3A" w:rsidRDefault="00EB1A3A" w:rsidP="006045CA">
            <w:pPr>
              <w:spacing w:line="400" w:lineRule="exact"/>
              <w:jc w:val="center"/>
            </w:pPr>
          </w:p>
        </w:tc>
        <w:tc>
          <w:tcPr>
            <w:tcW w:w="1119" w:type="pct"/>
            <w:gridSpan w:val="4"/>
            <w:vMerge/>
            <w:vAlign w:val="center"/>
          </w:tcPr>
          <w:p w:rsidR="00EB1A3A" w:rsidRDefault="00EB1A3A" w:rsidP="006045CA">
            <w:pPr>
              <w:spacing w:line="400" w:lineRule="exact"/>
              <w:jc w:val="left"/>
            </w:pPr>
          </w:p>
        </w:tc>
        <w:tc>
          <w:tcPr>
            <w:tcW w:w="3399" w:type="pct"/>
            <w:gridSpan w:val="6"/>
            <w:vAlign w:val="center"/>
          </w:tcPr>
          <w:p w:rsidR="00EB1A3A" w:rsidRDefault="00EB1A3A" w:rsidP="006045CA">
            <w:pPr>
              <w:spacing w:line="400" w:lineRule="exact"/>
              <w:jc w:val="center"/>
            </w:pPr>
            <w:r>
              <w:t>暗标响应性评审</w:t>
            </w:r>
          </w:p>
        </w:tc>
      </w:tr>
      <w:tr w:rsidR="00EB1A3A" w:rsidTr="006045CA">
        <w:trPr>
          <w:jc w:val="center"/>
        </w:trPr>
        <w:tc>
          <w:tcPr>
            <w:tcW w:w="482" w:type="pct"/>
            <w:vMerge/>
            <w:vAlign w:val="center"/>
          </w:tcPr>
          <w:p w:rsidR="00EB1A3A" w:rsidRDefault="00EB1A3A" w:rsidP="006045CA">
            <w:pPr>
              <w:spacing w:line="400" w:lineRule="exact"/>
              <w:jc w:val="center"/>
            </w:pPr>
          </w:p>
        </w:tc>
        <w:tc>
          <w:tcPr>
            <w:tcW w:w="1119" w:type="pct"/>
            <w:gridSpan w:val="4"/>
            <w:vMerge/>
            <w:vAlign w:val="center"/>
          </w:tcPr>
          <w:p w:rsidR="00EB1A3A" w:rsidRDefault="00EB1A3A" w:rsidP="006045CA">
            <w:pPr>
              <w:spacing w:line="400" w:lineRule="exact"/>
              <w:jc w:val="left"/>
            </w:pPr>
          </w:p>
        </w:tc>
        <w:tc>
          <w:tcPr>
            <w:tcW w:w="1326" w:type="pct"/>
            <w:gridSpan w:val="3"/>
            <w:vAlign w:val="center"/>
          </w:tcPr>
          <w:p w:rsidR="00EB1A3A" w:rsidRDefault="00EB1A3A" w:rsidP="006045CA">
            <w:pPr>
              <w:spacing w:line="400" w:lineRule="exact"/>
              <w:jc w:val="center"/>
            </w:pPr>
            <w:r>
              <w:t>评审因素</w:t>
            </w:r>
          </w:p>
        </w:tc>
        <w:tc>
          <w:tcPr>
            <w:tcW w:w="2073" w:type="pct"/>
            <w:gridSpan w:val="3"/>
            <w:vAlign w:val="center"/>
          </w:tcPr>
          <w:p w:rsidR="00EB1A3A" w:rsidRDefault="00EB1A3A" w:rsidP="006045CA">
            <w:pPr>
              <w:spacing w:line="400" w:lineRule="exact"/>
              <w:jc w:val="center"/>
            </w:pPr>
            <w:r>
              <w:t>评审标准</w:t>
            </w:r>
          </w:p>
        </w:tc>
      </w:tr>
      <w:tr w:rsidR="00EB1A3A" w:rsidTr="006045CA">
        <w:trPr>
          <w:jc w:val="center"/>
        </w:trPr>
        <w:tc>
          <w:tcPr>
            <w:tcW w:w="482" w:type="pct"/>
            <w:vMerge/>
            <w:vAlign w:val="center"/>
          </w:tcPr>
          <w:p w:rsidR="00EB1A3A" w:rsidRDefault="00EB1A3A" w:rsidP="006045CA">
            <w:pPr>
              <w:spacing w:line="400" w:lineRule="exact"/>
              <w:jc w:val="center"/>
            </w:pPr>
          </w:p>
        </w:tc>
        <w:tc>
          <w:tcPr>
            <w:tcW w:w="1119" w:type="pct"/>
            <w:gridSpan w:val="4"/>
            <w:vMerge/>
            <w:vAlign w:val="center"/>
          </w:tcPr>
          <w:p w:rsidR="00EB1A3A" w:rsidRDefault="00EB1A3A" w:rsidP="006045CA">
            <w:pPr>
              <w:spacing w:line="400" w:lineRule="exact"/>
              <w:jc w:val="left"/>
            </w:pPr>
          </w:p>
        </w:tc>
        <w:tc>
          <w:tcPr>
            <w:tcW w:w="1326" w:type="pct"/>
            <w:gridSpan w:val="3"/>
            <w:vAlign w:val="center"/>
          </w:tcPr>
          <w:p w:rsidR="00EB1A3A" w:rsidRDefault="00EB1A3A" w:rsidP="006045CA">
            <w:pPr>
              <w:spacing w:line="440" w:lineRule="exact"/>
              <w:jc w:val="center"/>
            </w:pPr>
            <w:r>
              <w:rPr>
                <w:szCs w:val="21"/>
              </w:rPr>
              <w:t>技术暗标</w:t>
            </w:r>
          </w:p>
        </w:tc>
        <w:tc>
          <w:tcPr>
            <w:tcW w:w="2073" w:type="pct"/>
            <w:gridSpan w:val="3"/>
            <w:vAlign w:val="center"/>
          </w:tcPr>
          <w:p w:rsidR="00EB1A3A" w:rsidRDefault="00EB1A3A" w:rsidP="006045CA">
            <w:pPr>
              <w:spacing w:line="440" w:lineRule="exact"/>
            </w:pPr>
            <w:r>
              <w:rPr>
                <w:szCs w:val="21"/>
              </w:rPr>
              <w:t>不符合第二章</w:t>
            </w:r>
            <w:r>
              <w:rPr>
                <w:szCs w:val="21"/>
              </w:rPr>
              <w:t>“</w:t>
            </w:r>
            <w:r>
              <w:rPr>
                <w:szCs w:val="21"/>
              </w:rPr>
              <w:t>投标人须知</w:t>
            </w:r>
            <w:r>
              <w:rPr>
                <w:szCs w:val="21"/>
              </w:rPr>
              <w:t>”</w:t>
            </w:r>
            <w:r>
              <w:rPr>
                <w:szCs w:val="21"/>
              </w:rPr>
              <w:t>第</w:t>
            </w:r>
            <w:r>
              <w:t>3.7.3</w:t>
            </w:r>
            <w:r>
              <w:t>、</w:t>
            </w:r>
            <w:r>
              <w:t>3.7.4</w:t>
            </w:r>
            <w:r>
              <w:t>项</w:t>
            </w:r>
            <w:r>
              <w:rPr>
                <w:szCs w:val="21"/>
              </w:rPr>
              <w:t>规定的，按无效标处理。</w:t>
            </w:r>
          </w:p>
        </w:tc>
      </w:tr>
      <w:tr w:rsidR="00EB1A3A" w:rsidTr="006045CA">
        <w:trPr>
          <w:jc w:val="center"/>
        </w:trPr>
        <w:tc>
          <w:tcPr>
            <w:tcW w:w="482" w:type="pct"/>
            <w:vMerge/>
            <w:vAlign w:val="center"/>
          </w:tcPr>
          <w:p w:rsidR="00EB1A3A" w:rsidRDefault="00EB1A3A" w:rsidP="006045CA">
            <w:pPr>
              <w:spacing w:line="400" w:lineRule="exact"/>
              <w:jc w:val="center"/>
            </w:pPr>
          </w:p>
        </w:tc>
        <w:tc>
          <w:tcPr>
            <w:tcW w:w="1119" w:type="pct"/>
            <w:gridSpan w:val="4"/>
            <w:vMerge/>
            <w:vAlign w:val="center"/>
          </w:tcPr>
          <w:p w:rsidR="00EB1A3A" w:rsidRDefault="00EB1A3A" w:rsidP="006045CA">
            <w:pPr>
              <w:spacing w:line="400" w:lineRule="exact"/>
              <w:jc w:val="left"/>
            </w:pPr>
          </w:p>
        </w:tc>
        <w:tc>
          <w:tcPr>
            <w:tcW w:w="1326" w:type="pct"/>
            <w:gridSpan w:val="3"/>
            <w:vAlign w:val="center"/>
          </w:tcPr>
          <w:p w:rsidR="00EB1A3A" w:rsidRDefault="00EB1A3A" w:rsidP="006045CA">
            <w:pPr>
              <w:spacing w:line="400" w:lineRule="exact"/>
              <w:jc w:val="center"/>
            </w:pPr>
            <w:r>
              <w:t>评审因素</w:t>
            </w:r>
          </w:p>
        </w:tc>
        <w:tc>
          <w:tcPr>
            <w:tcW w:w="337" w:type="pct"/>
            <w:vAlign w:val="center"/>
          </w:tcPr>
          <w:p w:rsidR="00EB1A3A" w:rsidRDefault="00EB1A3A" w:rsidP="006045CA">
            <w:pPr>
              <w:spacing w:line="400" w:lineRule="exact"/>
              <w:jc w:val="center"/>
            </w:pPr>
            <w:r>
              <w:t>分值</w:t>
            </w:r>
          </w:p>
        </w:tc>
        <w:tc>
          <w:tcPr>
            <w:tcW w:w="337" w:type="pct"/>
            <w:vAlign w:val="center"/>
          </w:tcPr>
          <w:p w:rsidR="00EB1A3A" w:rsidRDefault="00EB1A3A" w:rsidP="006045CA">
            <w:pPr>
              <w:spacing w:line="400" w:lineRule="exact"/>
              <w:jc w:val="center"/>
            </w:pPr>
            <w:r>
              <w:t>页数</w:t>
            </w:r>
            <w:r>
              <w:lastRenderedPageBreak/>
              <w:t>要求</w:t>
            </w:r>
          </w:p>
        </w:tc>
        <w:tc>
          <w:tcPr>
            <w:tcW w:w="1400" w:type="pct"/>
            <w:vAlign w:val="center"/>
          </w:tcPr>
          <w:p w:rsidR="00EB1A3A" w:rsidRDefault="00EB1A3A" w:rsidP="006045CA">
            <w:pPr>
              <w:spacing w:line="400" w:lineRule="exact"/>
              <w:jc w:val="center"/>
            </w:pPr>
            <w:r>
              <w:lastRenderedPageBreak/>
              <w:t>评分标准</w:t>
            </w:r>
          </w:p>
        </w:tc>
      </w:tr>
      <w:tr w:rsidR="00EB1A3A" w:rsidTr="006045CA">
        <w:trPr>
          <w:jc w:val="center"/>
        </w:trPr>
        <w:tc>
          <w:tcPr>
            <w:tcW w:w="482" w:type="pct"/>
            <w:vMerge/>
            <w:vAlign w:val="center"/>
          </w:tcPr>
          <w:p w:rsidR="00EB1A3A" w:rsidRDefault="00EB1A3A" w:rsidP="006045CA">
            <w:pPr>
              <w:spacing w:line="400" w:lineRule="exact"/>
              <w:jc w:val="left"/>
            </w:pPr>
          </w:p>
        </w:tc>
        <w:tc>
          <w:tcPr>
            <w:tcW w:w="1119" w:type="pct"/>
            <w:gridSpan w:val="4"/>
            <w:vMerge/>
            <w:vAlign w:val="center"/>
          </w:tcPr>
          <w:p w:rsidR="00EB1A3A" w:rsidRDefault="00EB1A3A" w:rsidP="006045CA">
            <w:pPr>
              <w:spacing w:line="400" w:lineRule="exact"/>
              <w:jc w:val="left"/>
            </w:pPr>
          </w:p>
        </w:tc>
        <w:tc>
          <w:tcPr>
            <w:tcW w:w="1326" w:type="pct"/>
            <w:gridSpan w:val="3"/>
            <w:vAlign w:val="center"/>
          </w:tcPr>
          <w:p w:rsidR="00EB1A3A" w:rsidRDefault="00EB1A3A" w:rsidP="006045CA">
            <w:pPr>
              <w:spacing w:line="400" w:lineRule="exact"/>
              <w:jc w:val="left"/>
            </w:pPr>
            <w:r>
              <w:t>总体概述</w:t>
            </w:r>
            <w:r>
              <w:t>:</w:t>
            </w:r>
            <w:r>
              <w:t>施工组织总体设想、方案针对性及施工标段划分</w:t>
            </w:r>
          </w:p>
        </w:tc>
        <w:tc>
          <w:tcPr>
            <w:tcW w:w="337" w:type="pct"/>
            <w:vAlign w:val="center"/>
          </w:tcPr>
          <w:p w:rsidR="00EB1A3A" w:rsidRDefault="00EB1A3A" w:rsidP="006045CA">
            <w:pPr>
              <w:spacing w:line="400" w:lineRule="exact"/>
              <w:jc w:val="center"/>
            </w:pPr>
            <w:r>
              <w:rPr>
                <w:rFonts w:hint="eastAsia"/>
              </w:rPr>
              <w:t>0.6</w:t>
            </w:r>
          </w:p>
        </w:tc>
        <w:tc>
          <w:tcPr>
            <w:tcW w:w="337" w:type="pct"/>
            <w:vAlign w:val="center"/>
          </w:tcPr>
          <w:p w:rsidR="00EB1A3A" w:rsidRDefault="00EB1A3A" w:rsidP="006045CA">
            <w:pPr>
              <w:widowControl/>
              <w:jc w:val="center"/>
            </w:pPr>
            <w:r>
              <w:rPr>
                <w:rFonts w:ascii="宋体" w:hAnsi="宋体" w:cs="宋体" w:hint="eastAsia"/>
                <w:color w:val="000000"/>
                <w:kern w:val="0"/>
                <w:szCs w:val="21"/>
              </w:rPr>
              <w:t>≤10</w:t>
            </w:r>
          </w:p>
        </w:tc>
        <w:tc>
          <w:tcPr>
            <w:tcW w:w="1400" w:type="pct"/>
            <w:vAlign w:val="center"/>
          </w:tcPr>
          <w:p w:rsidR="00EB1A3A" w:rsidRDefault="00EB1A3A" w:rsidP="006045CA">
            <w:pPr>
              <w:widowControl/>
              <w:jc w:val="left"/>
            </w:pPr>
            <w:r>
              <w:rPr>
                <w:rFonts w:ascii="宋体" w:hAnsi="宋体" w:cs="宋体" w:hint="eastAsia"/>
                <w:color w:val="000000"/>
                <w:kern w:val="0"/>
                <w:szCs w:val="21"/>
              </w:rPr>
              <w:t>评委根据相应的评审因素</w:t>
            </w:r>
          </w:p>
          <w:p w:rsidR="00EB1A3A" w:rsidRDefault="00EB1A3A" w:rsidP="006045CA">
            <w:pPr>
              <w:widowControl/>
              <w:jc w:val="left"/>
            </w:pPr>
            <w:r>
              <w:rPr>
                <w:rFonts w:ascii="宋体" w:hAnsi="宋体" w:cs="宋体" w:hint="eastAsia"/>
                <w:color w:val="000000"/>
                <w:kern w:val="0"/>
                <w:szCs w:val="21"/>
              </w:rPr>
              <w:t>酌情打分</w:t>
            </w:r>
          </w:p>
        </w:tc>
      </w:tr>
      <w:tr w:rsidR="00EB1A3A" w:rsidTr="006045CA">
        <w:trPr>
          <w:jc w:val="center"/>
        </w:trPr>
        <w:tc>
          <w:tcPr>
            <w:tcW w:w="482" w:type="pct"/>
            <w:vMerge/>
            <w:vAlign w:val="center"/>
          </w:tcPr>
          <w:p w:rsidR="00EB1A3A" w:rsidRDefault="00EB1A3A" w:rsidP="006045CA">
            <w:pPr>
              <w:spacing w:line="400" w:lineRule="exact"/>
              <w:jc w:val="left"/>
            </w:pPr>
          </w:p>
        </w:tc>
        <w:tc>
          <w:tcPr>
            <w:tcW w:w="1119" w:type="pct"/>
            <w:gridSpan w:val="4"/>
            <w:vMerge/>
            <w:vAlign w:val="center"/>
          </w:tcPr>
          <w:p w:rsidR="00EB1A3A" w:rsidRDefault="00EB1A3A" w:rsidP="006045CA">
            <w:pPr>
              <w:spacing w:line="400" w:lineRule="exact"/>
              <w:jc w:val="left"/>
            </w:pPr>
          </w:p>
        </w:tc>
        <w:tc>
          <w:tcPr>
            <w:tcW w:w="1326" w:type="pct"/>
            <w:gridSpan w:val="3"/>
            <w:vAlign w:val="center"/>
          </w:tcPr>
          <w:p w:rsidR="00EB1A3A" w:rsidRDefault="00EB1A3A" w:rsidP="006045CA">
            <w:pPr>
              <w:spacing w:line="400" w:lineRule="exact"/>
              <w:jc w:val="left"/>
            </w:pPr>
            <w:r>
              <w:t>施工现场平面布置和临时设施、临时道路布置</w:t>
            </w:r>
          </w:p>
        </w:tc>
        <w:tc>
          <w:tcPr>
            <w:tcW w:w="337" w:type="pct"/>
            <w:vAlign w:val="center"/>
          </w:tcPr>
          <w:p w:rsidR="00EB1A3A" w:rsidRDefault="00EB1A3A" w:rsidP="006045CA">
            <w:pPr>
              <w:spacing w:line="400" w:lineRule="exact"/>
              <w:jc w:val="center"/>
            </w:pPr>
            <w:r>
              <w:rPr>
                <w:rFonts w:hint="eastAsia"/>
              </w:rPr>
              <w:t>0.6</w:t>
            </w:r>
          </w:p>
        </w:tc>
        <w:tc>
          <w:tcPr>
            <w:tcW w:w="337" w:type="pct"/>
            <w:vAlign w:val="center"/>
          </w:tcPr>
          <w:p w:rsidR="00EB1A3A" w:rsidRDefault="00EB1A3A" w:rsidP="006045CA">
            <w:pPr>
              <w:spacing w:line="400" w:lineRule="exact"/>
              <w:jc w:val="center"/>
            </w:pPr>
            <w:r>
              <w:rPr>
                <w:rFonts w:hint="eastAsia"/>
              </w:rPr>
              <w:t>≤</w:t>
            </w:r>
            <w:r>
              <w:rPr>
                <w:rFonts w:hint="eastAsia"/>
              </w:rPr>
              <w:t>10</w:t>
            </w:r>
          </w:p>
        </w:tc>
        <w:tc>
          <w:tcPr>
            <w:tcW w:w="1400" w:type="pct"/>
            <w:vAlign w:val="center"/>
          </w:tcPr>
          <w:p w:rsidR="00EB1A3A" w:rsidRDefault="00EB1A3A" w:rsidP="006045CA">
            <w:pPr>
              <w:widowControl/>
              <w:jc w:val="left"/>
            </w:pPr>
            <w:r>
              <w:rPr>
                <w:rFonts w:ascii="宋体" w:hAnsi="宋体" w:cs="宋体" w:hint="eastAsia"/>
                <w:color w:val="000000"/>
                <w:kern w:val="0"/>
                <w:szCs w:val="21"/>
              </w:rPr>
              <w:t>评委根据相应的评审因素</w:t>
            </w:r>
          </w:p>
          <w:p w:rsidR="00EB1A3A" w:rsidRDefault="00EB1A3A" w:rsidP="006045CA">
            <w:pPr>
              <w:widowControl/>
              <w:jc w:val="left"/>
            </w:pPr>
            <w:r>
              <w:rPr>
                <w:rFonts w:ascii="宋体" w:hAnsi="宋体" w:cs="宋体" w:hint="eastAsia"/>
                <w:color w:val="000000"/>
                <w:kern w:val="0"/>
                <w:szCs w:val="21"/>
              </w:rPr>
              <w:t>酌情打分</w:t>
            </w:r>
          </w:p>
        </w:tc>
      </w:tr>
      <w:tr w:rsidR="00EB1A3A" w:rsidTr="006045CA">
        <w:trPr>
          <w:jc w:val="center"/>
        </w:trPr>
        <w:tc>
          <w:tcPr>
            <w:tcW w:w="482" w:type="pct"/>
            <w:vMerge/>
            <w:vAlign w:val="center"/>
          </w:tcPr>
          <w:p w:rsidR="00EB1A3A" w:rsidRDefault="00EB1A3A" w:rsidP="006045CA">
            <w:pPr>
              <w:spacing w:line="400" w:lineRule="exact"/>
              <w:jc w:val="left"/>
            </w:pPr>
          </w:p>
        </w:tc>
        <w:tc>
          <w:tcPr>
            <w:tcW w:w="1119" w:type="pct"/>
            <w:gridSpan w:val="4"/>
            <w:vMerge/>
            <w:vAlign w:val="center"/>
          </w:tcPr>
          <w:p w:rsidR="00EB1A3A" w:rsidRDefault="00EB1A3A" w:rsidP="006045CA">
            <w:pPr>
              <w:spacing w:line="400" w:lineRule="exact"/>
              <w:jc w:val="left"/>
            </w:pPr>
          </w:p>
        </w:tc>
        <w:tc>
          <w:tcPr>
            <w:tcW w:w="1326" w:type="pct"/>
            <w:gridSpan w:val="3"/>
            <w:vAlign w:val="center"/>
          </w:tcPr>
          <w:p w:rsidR="00EB1A3A" w:rsidRDefault="00EB1A3A" w:rsidP="006045CA">
            <w:pPr>
              <w:spacing w:line="400" w:lineRule="exact"/>
              <w:jc w:val="left"/>
            </w:pPr>
            <w:r>
              <w:t>施工进度计划和各阶段进度的保证措施</w:t>
            </w:r>
          </w:p>
        </w:tc>
        <w:tc>
          <w:tcPr>
            <w:tcW w:w="337" w:type="pct"/>
            <w:vAlign w:val="center"/>
          </w:tcPr>
          <w:p w:rsidR="00EB1A3A" w:rsidRDefault="00EB1A3A" w:rsidP="006045CA">
            <w:pPr>
              <w:spacing w:line="400" w:lineRule="exact"/>
              <w:jc w:val="center"/>
            </w:pPr>
            <w:r>
              <w:rPr>
                <w:rFonts w:hint="eastAsia"/>
              </w:rPr>
              <w:t>0.6</w:t>
            </w:r>
          </w:p>
        </w:tc>
        <w:tc>
          <w:tcPr>
            <w:tcW w:w="337" w:type="pct"/>
            <w:vAlign w:val="center"/>
          </w:tcPr>
          <w:p w:rsidR="00EB1A3A" w:rsidRDefault="00EB1A3A" w:rsidP="006045CA">
            <w:pPr>
              <w:spacing w:line="400" w:lineRule="exact"/>
              <w:jc w:val="center"/>
            </w:pPr>
            <w:r>
              <w:rPr>
                <w:rFonts w:hint="eastAsia"/>
              </w:rPr>
              <w:t>≤</w:t>
            </w:r>
            <w:r>
              <w:rPr>
                <w:rFonts w:hint="eastAsia"/>
              </w:rPr>
              <w:t>20</w:t>
            </w:r>
          </w:p>
        </w:tc>
        <w:tc>
          <w:tcPr>
            <w:tcW w:w="1400" w:type="pct"/>
            <w:vAlign w:val="center"/>
          </w:tcPr>
          <w:p w:rsidR="00EB1A3A" w:rsidRDefault="00EB1A3A" w:rsidP="006045CA">
            <w:pPr>
              <w:widowControl/>
              <w:jc w:val="left"/>
            </w:pPr>
            <w:r>
              <w:rPr>
                <w:rFonts w:ascii="宋体" w:hAnsi="宋体" w:cs="宋体" w:hint="eastAsia"/>
                <w:color w:val="000000"/>
                <w:kern w:val="0"/>
                <w:szCs w:val="21"/>
              </w:rPr>
              <w:t>评委根据相应的评审因素</w:t>
            </w:r>
          </w:p>
          <w:p w:rsidR="00EB1A3A" w:rsidRDefault="00EB1A3A" w:rsidP="006045CA">
            <w:pPr>
              <w:widowControl/>
              <w:jc w:val="left"/>
            </w:pPr>
            <w:r>
              <w:rPr>
                <w:rFonts w:ascii="宋体" w:hAnsi="宋体" w:cs="宋体" w:hint="eastAsia"/>
                <w:color w:val="000000"/>
                <w:kern w:val="0"/>
                <w:szCs w:val="21"/>
              </w:rPr>
              <w:t>酌情打分</w:t>
            </w:r>
          </w:p>
        </w:tc>
      </w:tr>
      <w:tr w:rsidR="00EB1A3A" w:rsidTr="006045CA">
        <w:trPr>
          <w:jc w:val="center"/>
        </w:trPr>
        <w:tc>
          <w:tcPr>
            <w:tcW w:w="482" w:type="pct"/>
            <w:vMerge/>
            <w:vAlign w:val="center"/>
          </w:tcPr>
          <w:p w:rsidR="00EB1A3A" w:rsidRDefault="00EB1A3A" w:rsidP="006045CA">
            <w:pPr>
              <w:spacing w:line="400" w:lineRule="exact"/>
              <w:jc w:val="left"/>
            </w:pPr>
          </w:p>
        </w:tc>
        <w:tc>
          <w:tcPr>
            <w:tcW w:w="1119" w:type="pct"/>
            <w:gridSpan w:val="4"/>
            <w:vMerge/>
            <w:vAlign w:val="center"/>
          </w:tcPr>
          <w:p w:rsidR="00EB1A3A" w:rsidRDefault="00EB1A3A" w:rsidP="006045CA">
            <w:pPr>
              <w:spacing w:line="400" w:lineRule="exact"/>
              <w:jc w:val="left"/>
            </w:pPr>
          </w:p>
        </w:tc>
        <w:tc>
          <w:tcPr>
            <w:tcW w:w="1326" w:type="pct"/>
            <w:gridSpan w:val="3"/>
            <w:vAlign w:val="center"/>
          </w:tcPr>
          <w:p w:rsidR="00EB1A3A" w:rsidRDefault="00EB1A3A" w:rsidP="006045CA">
            <w:pPr>
              <w:spacing w:line="400" w:lineRule="exact"/>
              <w:jc w:val="left"/>
            </w:pPr>
            <w:r>
              <w:t>劳动力、机械设备和材料投入计划</w:t>
            </w:r>
          </w:p>
        </w:tc>
        <w:tc>
          <w:tcPr>
            <w:tcW w:w="337" w:type="pct"/>
            <w:vAlign w:val="center"/>
          </w:tcPr>
          <w:p w:rsidR="00EB1A3A" w:rsidRDefault="00EB1A3A" w:rsidP="006045CA">
            <w:pPr>
              <w:spacing w:line="400" w:lineRule="exact"/>
              <w:jc w:val="center"/>
            </w:pPr>
            <w:r>
              <w:rPr>
                <w:rFonts w:hint="eastAsia"/>
              </w:rPr>
              <w:t>0.6</w:t>
            </w:r>
          </w:p>
        </w:tc>
        <w:tc>
          <w:tcPr>
            <w:tcW w:w="337" w:type="pct"/>
            <w:vAlign w:val="center"/>
          </w:tcPr>
          <w:p w:rsidR="00EB1A3A" w:rsidRDefault="00EB1A3A" w:rsidP="006045CA">
            <w:pPr>
              <w:spacing w:line="400" w:lineRule="exact"/>
              <w:jc w:val="center"/>
            </w:pPr>
            <w:r>
              <w:rPr>
                <w:rFonts w:hint="eastAsia"/>
              </w:rPr>
              <w:t>≤</w:t>
            </w:r>
            <w:r>
              <w:rPr>
                <w:rFonts w:hint="eastAsia"/>
              </w:rPr>
              <w:t>20</w:t>
            </w:r>
          </w:p>
        </w:tc>
        <w:tc>
          <w:tcPr>
            <w:tcW w:w="1400" w:type="pct"/>
            <w:vAlign w:val="center"/>
          </w:tcPr>
          <w:p w:rsidR="00EB1A3A" w:rsidRDefault="00EB1A3A" w:rsidP="006045CA">
            <w:pPr>
              <w:widowControl/>
              <w:jc w:val="left"/>
            </w:pPr>
            <w:r>
              <w:rPr>
                <w:rFonts w:ascii="宋体" w:hAnsi="宋体" w:cs="宋体" w:hint="eastAsia"/>
                <w:color w:val="000000"/>
                <w:kern w:val="0"/>
                <w:szCs w:val="21"/>
              </w:rPr>
              <w:t>评委根据相应的评审因素</w:t>
            </w:r>
          </w:p>
          <w:p w:rsidR="00EB1A3A" w:rsidRDefault="00EB1A3A" w:rsidP="006045CA">
            <w:pPr>
              <w:widowControl/>
              <w:jc w:val="left"/>
            </w:pPr>
            <w:r>
              <w:rPr>
                <w:rFonts w:ascii="宋体" w:hAnsi="宋体" w:cs="宋体" w:hint="eastAsia"/>
                <w:color w:val="000000"/>
                <w:kern w:val="0"/>
                <w:szCs w:val="21"/>
              </w:rPr>
              <w:t>酌情打分</w:t>
            </w:r>
          </w:p>
        </w:tc>
      </w:tr>
      <w:tr w:rsidR="00EB1A3A" w:rsidTr="006045CA">
        <w:trPr>
          <w:jc w:val="center"/>
        </w:trPr>
        <w:tc>
          <w:tcPr>
            <w:tcW w:w="482" w:type="pct"/>
            <w:vMerge/>
            <w:vAlign w:val="center"/>
          </w:tcPr>
          <w:p w:rsidR="00EB1A3A" w:rsidRDefault="00EB1A3A" w:rsidP="006045CA">
            <w:pPr>
              <w:spacing w:line="400" w:lineRule="exact"/>
              <w:jc w:val="left"/>
            </w:pPr>
          </w:p>
        </w:tc>
        <w:tc>
          <w:tcPr>
            <w:tcW w:w="1119" w:type="pct"/>
            <w:gridSpan w:val="4"/>
            <w:vMerge/>
            <w:vAlign w:val="center"/>
          </w:tcPr>
          <w:p w:rsidR="00EB1A3A" w:rsidRDefault="00EB1A3A" w:rsidP="006045CA">
            <w:pPr>
              <w:spacing w:line="400" w:lineRule="exact"/>
              <w:jc w:val="left"/>
            </w:pPr>
          </w:p>
        </w:tc>
        <w:tc>
          <w:tcPr>
            <w:tcW w:w="1326" w:type="pct"/>
            <w:gridSpan w:val="3"/>
            <w:vAlign w:val="center"/>
          </w:tcPr>
          <w:p w:rsidR="00EB1A3A" w:rsidRDefault="00EB1A3A" w:rsidP="006045CA">
            <w:pPr>
              <w:spacing w:line="400" w:lineRule="exact"/>
              <w:jc w:val="left"/>
            </w:pPr>
            <w:r>
              <w:t>关键施工技术、工艺及工程项目实施的重点、难点和解决方案</w:t>
            </w:r>
          </w:p>
        </w:tc>
        <w:tc>
          <w:tcPr>
            <w:tcW w:w="337" w:type="pct"/>
            <w:vAlign w:val="center"/>
          </w:tcPr>
          <w:p w:rsidR="00EB1A3A" w:rsidRDefault="00EB1A3A" w:rsidP="006045CA">
            <w:pPr>
              <w:spacing w:line="400" w:lineRule="exact"/>
              <w:jc w:val="center"/>
            </w:pPr>
            <w:r>
              <w:rPr>
                <w:rFonts w:hint="eastAsia"/>
              </w:rPr>
              <w:t>0.6</w:t>
            </w:r>
          </w:p>
        </w:tc>
        <w:tc>
          <w:tcPr>
            <w:tcW w:w="337" w:type="pct"/>
            <w:vAlign w:val="center"/>
          </w:tcPr>
          <w:p w:rsidR="00EB1A3A" w:rsidRDefault="00EB1A3A" w:rsidP="006045CA">
            <w:pPr>
              <w:spacing w:line="400" w:lineRule="exact"/>
              <w:jc w:val="center"/>
            </w:pPr>
            <w:r>
              <w:rPr>
                <w:rFonts w:hint="eastAsia"/>
              </w:rPr>
              <w:t>≤</w:t>
            </w:r>
            <w:r>
              <w:rPr>
                <w:rFonts w:hint="eastAsia"/>
              </w:rPr>
              <w:t>20</w:t>
            </w:r>
          </w:p>
        </w:tc>
        <w:tc>
          <w:tcPr>
            <w:tcW w:w="1400" w:type="pct"/>
            <w:vAlign w:val="center"/>
          </w:tcPr>
          <w:p w:rsidR="00EB1A3A" w:rsidRDefault="00EB1A3A" w:rsidP="006045CA">
            <w:pPr>
              <w:widowControl/>
              <w:jc w:val="left"/>
            </w:pPr>
            <w:r>
              <w:rPr>
                <w:rFonts w:ascii="宋体" w:hAnsi="宋体" w:cs="宋体" w:hint="eastAsia"/>
                <w:color w:val="000000"/>
                <w:kern w:val="0"/>
                <w:szCs w:val="21"/>
              </w:rPr>
              <w:t>评委根据相应的评审因素</w:t>
            </w:r>
          </w:p>
          <w:p w:rsidR="00EB1A3A" w:rsidRDefault="00EB1A3A" w:rsidP="006045CA">
            <w:pPr>
              <w:widowControl/>
              <w:jc w:val="left"/>
            </w:pPr>
            <w:r>
              <w:rPr>
                <w:rFonts w:ascii="宋体" w:hAnsi="宋体" w:cs="宋体" w:hint="eastAsia"/>
                <w:color w:val="000000"/>
                <w:kern w:val="0"/>
                <w:szCs w:val="21"/>
              </w:rPr>
              <w:t>酌情打分</w:t>
            </w:r>
          </w:p>
        </w:tc>
      </w:tr>
      <w:tr w:rsidR="00EB1A3A" w:rsidTr="006045CA">
        <w:trPr>
          <w:jc w:val="center"/>
        </w:trPr>
        <w:tc>
          <w:tcPr>
            <w:tcW w:w="482" w:type="pct"/>
            <w:vMerge/>
            <w:vAlign w:val="center"/>
          </w:tcPr>
          <w:p w:rsidR="00EB1A3A" w:rsidRDefault="00EB1A3A" w:rsidP="006045CA">
            <w:pPr>
              <w:spacing w:line="400" w:lineRule="exact"/>
              <w:jc w:val="left"/>
            </w:pPr>
          </w:p>
        </w:tc>
        <w:tc>
          <w:tcPr>
            <w:tcW w:w="1119" w:type="pct"/>
            <w:gridSpan w:val="4"/>
            <w:vMerge/>
            <w:vAlign w:val="center"/>
          </w:tcPr>
          <w:p w:rsidR="00EB1A3A" w:rsidRDefault="00EB1A3A" w:rsidP="006045CA">
            <w:pPr>
              <w:spacing w:line="400" w:lineRule="exact"/>
              <w:jc w:val="left"/>
            </w:pPr>
          </w:p>
        </w:tc>
        <w:tc>
          <w:tcPr>
            <w:tcW w:w="1326" w:type="pct"/>
            <w:gridSpan w:val="3"/>
            <w:vAlign w:val="center"/>
          </w:tcPr>
          <w:p w:rsidR="00EB1A3A" w:rsidRDefault="00EB1A3A" w:rsidP="006045CA">
            <w:pPr>
              <w:spacing w:line="400" w:lineRule="exact"/>
              <w:jc w:val="left"/>
            </w:pPr>
            <w:r>
              <w:t>新技术、新产品、新工艺、新材料应用</w:t>
            </w:r>
          </w:p>
        </w:tc>
        <w:tc>
          <w:tcPr>
            <w:tcW w:w="337" w:type="pct"/>
            <w:vAlign w:val="center"/>
          </w:tcPr>
          <w:p w:rsidR="00EB1A3A" w:rsidRPr="00B81EF8" w:rsidRDefault="00EB1A3A" w:rsidP="006045CA">
            <w:pPr>
              <w:spacing w:line="400" w:lineRule="exact"/>
              <w:jc w:val="center"/>
            </w:pPr>
            <w:r w:rsidRPr="00B81EF8">
              <w:rPr>
                <w:rFonts w:hint="eastAsia"/>
              </w:rPr>
              <w:t>/</w:t>
            </w:r>
          </w:p>
        </w:tc>
        <w:tc>
          <w:tcPr>
            <w:tcW w:w="337" w:type="pct"/>
            <w:vAlign w:val="center"/>
          </w:tcPr>
          <w:p w:rsidR="00EB1A3A" w:rsidRPr="00B81EF8" w:rsidRDefault="00EB1A3A" w:rsidP="006045CA">
            <w:pPr>
              <w:spacing w:line="400" w:lineRule="exact"/>
              <w:jc w:val="center"/>
            </w:pPr>
            <w:r w:rsidRPr="00B81EF8">
              <w:rPr>
                <w:rFonts w:hint="eastAsia"/>
              </w:rPr>
              <w:t>/</w:t>
            </w:r>
          </w:p>
        </w:tc>
        <w:tc>
          <w:tcPr>
            <w:tcW w:w="1400" w:type="pct"/>
            <w:vAlign w:val="center"/>
          </w:tcPr>
          <w:p w:rsidR="00EB1A3A" w:rsidRDefault="00EB1A3A" w:rsidP="006045CA">
            <w:pPr>
              <w:spacing w:line="400" w:lineRule="exact"/>
              <w:jc w:val="left"/>
            </w:pPr>
          </w:p>
        </w:tc>
      </w:tr>
      <w:tr w:rsidR="00EB1A3A" w:rsidTr="006045CA">
        <w:trPr>
          <w:trHeight w:val="515"/>
          <w:jc w:val="center"/>
        </w:trPr>
        <w:tc>
          <w:tcPr>
            <w:tcW w:w="482" w:type="pct"/>
            <w:vMerge/>
            <w:vAlign w:val="center"/>
          </w:tcPr>
          <w:p w:rsidR="00EB1A3A" w:rsidRDefault="00EB1A3A" w:rsidP="006045CA">
            <w:pPr>
              <w:spacing w:line="400" w:lineRule="exact"/>
              <w:jc w:val="left"/>
            </w:pPr>
          </w:p>
        </w:tc>
        <w:tc>
          <w:tcPr>
            <w:tcW w:w="1119" w:type="pct"/>
            <w:gridSpan w:val="4"/>
            <w:vMerge/>
            <w:vAlign w:val="center"/>
          </w:tcPr>
          <w:p w:rsidR="00EB1A3A" w:rsidRDefault="00EB1A3A" w:rsidP="006045CA">
            <w:pPr>
              <w:spacing w:line="400" w:lineRule="exact"/>
              <w:jc w:val="left"/>
            </w:pPr>
          </w:p>
        </w:tc>
        <w:tc>
          <w:tcPr>
            <w:tcW w:w="1326" w:type="pct"/>
            <w:gridSpan w:val="3"/>
            <w:vAlign w:val="center"/>
          </w:tcPr>
          <w:p w:rsidR="00EB1A3A" w:rsidRDefault="00EB1A3A" w:rsidP="006045CA">
            <w:pPr>
              <w:spacing w:line="400" w:lineRule="exact"/>
              <w:jc w:val="left"/>
            </w:pPr>
            <w:r>
              <w:rPr>
                <w:rFonts w:ascii="宋体" w:hAnsi="宋体"/>
                <w:szCs w:val="21"/>
              </w:rPr>
              <w:t>□</w:t>
            </w:r>
            <w:r>
              <w:t>BIM</w:t>
            </w:r>
            <w:r>
              <w:t>等信息技术的使用</w:t>
            </w:r>
          </w:p>
        </w:tc>
        <w:tc>
          <w:tcPr>
            <w:tcW w:w="337" w:type="pct"/>
            <w:vAlign w:val="center"/>
          </w:tcPr>
          <w:p w:rsidR="00EB1A3A" w:rsidRPr="00B81EF8" w:rsidRDefault="00EB1A3A" w:rsidP="006045CA">
            <w:pPr>
              <w:spacing w:line="400" w:lineRule="exact"/>
              <w:jc w:val="center"/>
            </w:pPr>
            <w:r w:rsidRPr="00B81EF8">
              <w:rPr>
                <w:rFonts w:hint="eastAsia"/>
              </w:rPr>
              <w:t>/</w:t>
            </w:r>
          </w:p>
        </w:tc>
        <w:tc>
          <w:tcPr>
            <w:tcW w:w="337" w:type="pct"/>
            <w:vAlign w:val="center"/>
          </w:tcPr>
          <w:p w:rsidR="00EB1A3A" w:rsidRPr="00B81EF8" w:rsidRDefault="00EB1A3A" w:rsidP="006045CA">
            <w:pPr>
              <w:spacing w:line="400" w:lineRule="exact"/>
              <w:jc w:val="center"/>
            </w:pPr>
            <w:r w:rsidRPr="00B81EF8">
              <w:rPr>
                <w:rFonts w:hint="eastAsia"/>
              </w:rPr>
              <w:t>/</w:t>
            </w:r>
          </w:p>
        </w:tc>
        <w:tc>
          <w:tcPr>
            <w:tcW w:w="1400" w:type="pct"/>
            <w:vAlign w:val="center"/>
          </w:tcPr>
          <w:p w:rsidR="00EB1A3A" w:rsidRDefault="00EB1A3A" w:rsidP="006045CA">
            <w:pPr>
              <w:spacing w:line="400" w:lineRule="exact"/>
              <w:jc w:val="left"/>
            </w:pPr>
          </w:p>
        </w:tc>
      </w:tr>
      <w:tr w:rsidR="00EB1A3A" w:rsidTr="006045CA">
        <w:trPr>
          <w:jc w:val="center"/>
        </w:trPr>
        <w:tc>
          <w:tcPr>
            <w:tcW w:w="482" w:type="pct"/>
            <w:vMerge/>
            <w:vAlign w:val="center"/>
          </w:tcPr>
          <w:p w:rsidR="00EB1A3A" w:rsidRDefault="00EB1A3A" w:rsidP="006045CA">
            <w:pPr>
              <w:spacing w:line="400" w:lineRule="exact"/>
              <w:jc w:val="left"/>
            </w:pPr>
          </w:p>
        </w:tc>
        <w:tc>
          <w:tcPr>
            <w:tcW w:w="1119" w:type="pct"/>
            <w:gridSpan w:val="4"/>
            <w:vMerge/>
            <w:vAlign w:val="center"/>
          </w:tcPr>
          <w:p w:rsidR="00EB1A3A" w:rsidRDefault="00EB1A3A" w:rsidP="006045CA">
            <w:pPr>
              <w:spacing w:line="400" w:lineRule="exact"/>
              <w:jc w:val="left"/>
            </w:pPr>
          </w:p>
        </w:tc>
        <w:tc>
          <w:tcPr>
            <w:tcW w:w="1326" w:type="pct"/>
            <w:gridSpan w:val="3"/>
            <w:vAlign w:val="center"/>
          </w:tcPr>
          <w:p w:rsidR="00EB1A3A" w:rsidRDefault="00EB1A3A" w:rsidP="006045CA">
            <w:pPr>
              <w:spacing w:line="400" w:lineRule="exact"/>
              <w:jc w:val="left"/>
            </w:pPr>
            <w:r>
              <w:rPr>
                <w:rFonts w:ascii="宋体" w:hAnsi="宋体"/>
                <w:szCs w:val="21"/>
              </w:rPr>
              <w:t>□</w:t>
            </w:r>
            <w:r>
              <w:t>项目负责人陈述及答辩</w:t>
            </w:r>
            <w:r>
              <w:rPr>
                <w:rStyle w:val="a5"/>
              </w:rPr>
              <w:footnoteReference w:id="2"/>
            </w:r>
            <w:r>
              <w:t>（采用书面暗标形式）</w:t>
            </w:r>
          </w:p>
        </w:tc>
        <w:tc>
          <w:tcPr>
            <w:tcW w:w="337" w:type="pct"/>
            <w:vAlign w:val="center"/>
          </w:tcPr>
          <w:p w:rsidR="00EB1A3A" w:rsidRPr="00B81EF8" w:rsidRDefault="00EB1A3A" w:rsidP="006045CA">
            <w:pPr>
              <w:spacing w:line="400" w:lineRule="exact"/>
              <w:jc w:val="center"/>
            </w:pPr>
            <w:r w:rsidRPr="00B81EF8">
              <w:rPr>
                <w:rFonts w:hint="eastAsia"/>
              </w:rPr>
              <w:t>/</w:t>
            </w:r>
          </w:p>
        </w:tc>
        <w:tc>
          <w:tcPr>
            <w:tcW w:w="337" w:type="pct"/>
            <w:vAlign w:val="center"/>
          </w:tcPr>
          <w:p w:rsidR="00EB1A3A" w:rsidRPr="00B81EF8" w:rsidRDefault="00EB1A3A" w:rsidP="006045CA">
            <w:pPr>
              <w:spacing w:line="400" w:lineRule="exact"/>
              <w:jc w:val="center"/>
            </w:pPr>
            <w:r w:rsidRPr="00B81EF8">
              <w:rPr>
                <w:rFonts w:hint="eastAsia"/>
              </w:rPr>
              <w:t>/</w:t>
            </w:r>
          </w:p>
        </w:tc>
        <w:tc>
          <w:tcPr>
            <w:tcW w:w="1400" w:type="pct"/>
            <w:vAlign w:val="center"/>
          </w:tcPr>
          <w:p w:rsidR="00EB1A3A" w:rsidRDefault="00EB1A3A" w:rsidP="006045CA">
            <w:pPr>
              <w:spacing w:line="400" w:lineRule="exact"/>
              <w:jc w:val="left"/>
            </w:pPr>
          </w:p>
        </w:tc>
      </w:tr>
      <w:tr w:rsidR="00EB1A3A" w:rsidTr="006045CA">
        <w:trPr>
          <w:trHeight w:val="3966"/>
          <w:jc w:val="center"/>
        </w:trPr>
        <w:tc>
          <w:tcPr>
            <w:tcW w:w="482" w:type="pct"/>
            <w:vAlign w:val="center"/>
          </w:tcPr>
          <w:p w:rsidR="00EB1A3A" w:rsidRDefault="00EB1A3A" w:rsidP="006045CA">
            <w:pPr>
              <w:spacing w:line="440" w:lineRule="exact"/>
            </w:pPr>
            <w:r>
              <w:rPr>
                <w:highlight w:val="white"/>
              </w:rPr>
              <w:t xml:space="preserve">2.3.4 </w:t>
            </w:r>
            <w:r>
              <w:rPr>
                <w:highlight w:val="white"/>
              </w:rPr>
              <w:t>（</w:t>
            </w:r>
            <w:r>
              <w:rPr>
                <w:highlight w:val="white"/>
              </w:rPr>
              <w:t>3</w:t>
            </w:r>
            <w:r>
              <w:rPr>
                <w:highlight w:val="white"/>
              </w:rPr>
              <w:t>）</w:t>
            </w:r>
          </w:p>
        </w:tc>
        <w:tc>
          <w:tcPr>
            <w:tcW w:w="950" w:type="pct"/>
            <w:gridSpan w:val="3"/>
            <w:vAlign w:val="center"/>
          </w:tcPr>
          <w:p w:rsidR="00EB1A3A" w:rsidRDefault="00EB1A3A" w:rsidP="006045CA">
            <w:pPr>
              <w:spacing w:line="400" w:lineRule="exact"/>
              <w:jc w:val="left"/>
            </w:pPr>
            <w:r>
              <w:t>投标人业绩评分标准</w:t>
            </w:r>
          </w:p>
        </w:tc>
        <w:tc>
          <w:tcPr>
            <w:tcW w:w="3569" w:type="pct"/>
            <w:gridSpan w:val="7"/>
            <w:vAlign w:val="center"/>
          </w:tcPr>
          <w:p w:rsidR="00EB1A3A" w:rsidRDefault="00EB1A3A" w:rsidP="006045CA">
            <w:pPr>
              <w:widowControl/>
              <w:jc w:val="left"/>
              <w:rPr>
                <w:rFonts w:ascii="宋体" w:hAnsi="宋体" w:cs="宋体"/>
                <w:color w:val="000000"/>
                <w:kern w:val="0"/>
                <w:sz w:val="20"/>
                <w:szCs w:val="20"/>
              </w:rPr>
            </w:pPr>
            <w:r>
              <w:rPr>
                <w:rFonts w:ascii="宋体" w:hAnsi="宋体" w:cs="宋体" w:hint="eastAsia"/>
                <w:szCs w:val="21"/>
              </w:rPr>
              <w:sym w:font="Wingdings 2" w:char="0052"/>
            </w:r>
            <w:r>
              <w:rPr>
                <w:rFonts w:cs="宋体" w:hint="eastAsia"/>
              </w:rPr>
              <w:t>投标人</w:t>
            </w:r>
            <w:r>
              <w:t xml:space="preserve"> </w:t>
            </w:r>
            <w:r>
              <w:rPr>
                <w:rFonts w:ascii="宋体" w:hAnsi="宋体" w:cs="宋体" w:hint="eastAsia"/>
                <w:szCs w:val="21"/>
              </w:rPr>
              <w:t>□</w:t>
            </w:r>
            <w:r>
              <w:rPr>
                <w:rFonts w:cs="宋体" w:hint="eastAsia"/>
              </w:rPr>
              <w:t>项目负</w:t>
            </w:r>
            <w:r w:rsidRPr="00184B7B">
              <w:rPr>
                <w:rFonts w:ascii="宋体" w:hAnsi="宋体" w:cs="宋体" w:hint="eastAsia"/>
                <w:color w:val="000000"/>
                <w:kern w:val="0"/>
                <w:sz w:val="20"/>
                <w:szCs w:val="20"/>
              </w:rPr>
              <w:t>责人</w:t>
            </w:r>
            <w:r w:rsidRPr="00184B7B">
              <w:rPr>
                <w:rFonts w:ascii="宋体" w:hAnsi="宋体" w:cs="宋体"/>
                <w:color w:val="000000"/>
                <w:kern w:val="0"/>
                <w:sz w:val="20"/>
                <w:szCs w:val="20"/>
              </w:rPr>
              <w:t xml:space="preserve"> </w:t>
            </w:r>
            <w:r>
              <w:rPr>
                <w:rFonts w:ascii="宋体" w:hAnsi="宋体" w:cs="宋体" w:hint="eastAsia"/>
                <w:color w:val="000000"/>
                <w:kern w:val="0"/>
                <w:sz w:val="20"/>
                <w:szCs w:val="20"/>
              </w:rPr>
              <w:t>承</w:t>
            </w:r>
            <w:r w:rsidRPr="00184B7B">
              <w:rPr>
                <w:rFonts w:hint="eastAsia"/>
              </w:rPr>
              <w:t>担过类似工程的，有一个得</w:t>
            </w:r>
            <w:r w:rsidRPr="00184B7B">
              <w:rPr>
                <w:rFonts w:hint="eastAsia"/>
              </w:rPr>
              <w:t xml:space="preserve"> </w:t>
            </w:r>
            <w:r>
              <w:rPr>
                <w:rFonts w:hint="eastAsia"/>
              </w:rPr>
              <w:t>0.5</w:t>
            </w:r>
            <w:r w:rsidRPr="00184B7B">
              <w:t xml:space="preserve"> </w:t>
            </w:r>
            <w:r w:rsidRPr="00184B7B">
              <w:rPr>
                <w:rFonts w:hint="eastAsia"/>
              </w:rPr>
              <w:t>分，最高得</w:t>
            </w:r>
            <w:r>
              <w:rPr>
                <w:rFonts w:hint="eastAsia"/>
              </w:rPr>
              <w:t>1</w:t>
            </w:r>
            <w:r w:rsidRPr="00184B7B">
              <w:t xml:space="preserve"> </w:t>
            </w:r>
            <w:r w:rsidRPr="00184B7B">
              <w:rPr>
                <w:rFonts w:hint="eastAsia"/>
              </w:rPr>
              <w:t>分</w:t>
            </w:r>
            <w:r>
              <w:rPr>
                <w:rFonts w:hint="eastAsia"/>
              </w:rPr>
              <w:t>，</w:t>
            </w:r>
            <w:r w:rsidRPr="00184B7B">
              <w:rPr>
                <w:rFonts w:hint="eastAsia"/>
              </w:rPr>
              <w:t>限评</w:t>
            </w:r>
            <w:r w:rsidRPr="00184B7B">
              <w:rPr>
                <w:rFonts w:hint="eastAsia"/>
              </w:rPr>
              <w:t xml:space="preserve"> </w:t>
            </w:r>
            <w:r>
              <w:rPr>
                <w:rFonts w:hint="eastAsia"/>
              </w:rPr>
              <w:t>2</w:t>
            </w:r>
            <w:r w:rsidRPr="00184B7B">
              <w:rPr>
                <w:rFonts w:hint="eastAsia"/>
              </w:rPr>
              <w:t>项。</w:t>
            </w:r>
            <w:r w:rsidRPr="00184B7B">
              <w:rPr>
                <w:rFonts w:hint="eastAsia"/>
              </w:rPr>
              <w:t xml:space="preserve"> </w:t>
            </w:r>
          </w:p>
          <w:p w:rsidR="00EB1A3A" w:rsidRDefault="00EB1A3A" w:rsidP="006045CA">
            <w:pPr>
              <w:spacing w:line="400" w:lineRule="exact"/>
              <w:jc w:val="left"/>
            </w:pPr>
            <w:r w:rsidRPr="00CE3AEF">
              <w:rPr>
                <w:rFonts w:hint="eastAsia"/>
              </w:rPr>
              <w:t>类似工程认定标准：</w:t>
            </w:r>
            <w:r w:rsidRPr="00CE3AEF">
              <w:t>202</w:t>
            </w:r>
            <w:r w:rsidRPr="00CE3AEF">
              <w:rPr>
                <w:rFonts w:hint="eastAsia"/>
              </w:rPr>
              <w:t>1</w:t>
            </w:r>
            <w:r w:rsidRPr="00CE3AEF">
              <w:t>-</w:t>
            </w:r>
            <w:r>
              <w:rPr>
                <w:rFonts w:hint="eastAsia"/>
              </w:rPr>
              <w:t>04</w:t>
            </w:r>
            <w:r w:rsidRPr="00CE3AEF">
              <w:t xml:space="preserve">-01 </w:t>
            </w:r>
            <w:r w:rsidRPr="00CE3AEF">
              <w:rPr>
                <w:rFonts w:hint="eastAsia"/>
              </w:rPr>
              <w:t>至今</w:t>
            </w:r>
            <w:r>
              <w:rPr>
                <w:rFonts w:hint="eastAsia"/>
              </w:rPr>
              <w:t>投标人</w:t>
            </w:r>
            <w:r w:rsidRPr="00CE3AEF">
              <w:rPr>
                <w:rFonts w:hint="eastAsia"/>
              </w:rPr>
              <w:t>承担过</w:t>
            </w:r>
            <w:r w:rsidRPr="003F329C">
              <w:rPr>
                <w:rFonts w:hint="eastAsia"/>
              </w:rPr>
              <w:t>单项合同金额</w:t>
            </w:r>
            <w:r w:rsidRPr="003F329C">
              <w:rPr>
                <w:rFonts w:hint="eastAsia"/>
              </w:rPr>
              <w:t>17000</w:t>
            </w:r>
            <w:r w:rsidRPr="003F329C">
              <w:rPr>
                <w:rFonts w:hint="eastAsia"/>
              </w:rPr>
              <w:t>万元及以上的住宅工程</w:t>
            </w:r>
            <w:r w:rsidRPr="00CE3AEF">
              <w:rPr>
                <w:rFonts w:hint="eastAsia"/>
              </w:rPr>
              <w:t>（类似工程业绩质量为合格，以竣工验收证明上的竣工验收时间为准，金额以</w:t>
            </w:r>
            <w:r>
              <w:rPr>
                <w:rFonts w:hint="eastAsia"/>
              </w:rPr>
              <w:t>中标通知书</w:t>
            </w:r>
            <w:r w:rsidRPr="00CE3AEF">
              <w:rPr>
                <w:rFonts w:hint="eastAsia"/>
              </w:rPr>
              <w:t>金额为准。类似工程业绩证明材料，需提供中标通知书（适用于招标项目）、施工合同和竣工验收报告的原件扫描件，施工合同证明材料还需提供江苏省建筑市场监管与诚信信息一体化平台或全国建筑市场监管公共服务平台相应查询网页截图，上述信息的评审以从诚信库中选取的扫描件为准，否则不作为评审依据，未按规定提供的不得分。）</w:t>
            </w:r>
          </w:p>
        </w:tc>
      </w:tr>
      <w:tr w:rsidR="00EB1A3A" w:rsidTr="006045CA">
        <w:trPr>
          <w:trHeight w:val="838"/>
          <w:jc w:val="center"/>
        </w:trPr>
        <w:tc>
          <w:tcPr>
            <w:tcW w:w="482" w:type="pct"/>
            <w:vAlign w:val="center"/>
          </w:tcPr>
          <w:p w:rsidR="00EB1A3A" w:rsidRDefault="00EB1A3A" w:rsidP="006045CA">
            <w:pPr>
              <w:spacing w:line="400" w:lineRule="exact"/>
              <w:jc w:val="center"/>
            </w:pPr>
            <w:r>
              <w:rPr>
                <w:highlight w:val="white"/>
              </w:rPr>
              <w:t xml:space="preserve">2.3.4 </w:t>
            </w:r>
            <w:r>
              <w:rPr>
                <w:highlight w:val="white"/>
              </w:rPr>
              <w:t>（</w:t>
            </w:r>
            <w:r>
              <w:rPr>
                <w:highlight w:val="white"/>
              </w:rPr>
              <w:t>4</w:t>
            </w:r>
            <w:r>
              <w:rPr>
                <w:highlight w:val="white"/>
              </w:rPr>
              <w:t>）</w:t>
            </w:r>
          </w:p>
        </w:tc>
        <w:tc>
          <w:tcPr>
            <w:tcW w:w="950" w:type="pct"/>
            <w:gridSpan w:val="3"/>
            <w:vAlign w:val="center"/>
          </w:tcPr>
          <w:p w:rsidR="00EB1A3A" w:rsidRDefault="00EB1A3A" w:rsidP="006045CA">
            <w:pPr>
              <w:spacing w:line="400" w:lineRule="exact"/>
              <w:jc w:val="left"/>
            </w:pPr>
            <w:r>
              <w:t>投标人信用标</w:t>
            </w:r>
          </w:p>
        </w:tc>
        <w:tc>
          <w:tcPr>
            <w:tcW w:w="3569" w:type="pct"/>
            <w:gridSpan w:val="7"/>
            <w:vAlign w:val="center"/>
          </w:tcPr>
          <w:p w:rsidR="00EB1A3A" w:rsidRDefault="00EB1A3A" w:rsidP="006045CA">
            <w:pPr>
              <w:spacing w:line="400" w:lineRule="exact"/>
              <w:jc w:val="left"/>
            </w:pPr>
            <w:r>
              <w:t>投标人信用</w:t>
            </w:r>
            <w:r>
              <w:rPr>
                <w:rFonts w:hint="eastAsia"/>
              </w:rPr>
              <w:t>标</w:t>
            </w:r>
            <w:r>
              <w:t>得分</w:t>
            </w:r>
            <w:r>
              <w:t>=</w:t>
            </w:r>
            <w:r>
              <w:t>信用</w:t>
            </w:r>
            <w:r>
              <w:rPr>
                <w:rFonts w:hint="eastAsia"/>
              </w:rPr>
              <w:t>评价</w:t>
            </w:r>
            <w:r>
              <w:t>分</w:t>
            </w:r>
            <w:r>
              <w:rPr>
                <w:rFonts w:ascii="宋体" w:hAnsi="宋体" w:hint="eastAsia"/>
              </w:rPr>
              <w:t>×</w:t>
            </w:r>
            <w:r>
              <w:rPr>
                <w:rFonts w:hint="eastAsia"/>
              </w:rPr>
              <w:t>8</w:t>
            </w:r>
            <w:r>
              <w:t>%</w:t>
            </w:r>
            <w:r>
              <w:t>（特级、一级资质施工企业参与小型工程投标，其信用评价结果按</w:t>
            </w:r>
            <w:r>
              <w:t>0.</w:t>
            </w:r>
            <w:r>
              <w:rPr>
                <w:rFonts w:hint="eastAsia"/>
              </w:rPr>
              <w:t>8</w:t>
            </w:r>
            <w:r>
              <w:t>系数折算参与评审。）</w:t>
            </w:r>
          </w:p>
          <w:p w:rsidR="00EB1A3A" w:rsidRDefault="00EB1A3A" w:rsidP="006045CA">
            <w:pPr>
              <w:spacing w:line="400" w:lineRule="exact"/>
              <w:jc w:val="left"/>
            </w:pPr>
            <w:r>
              <w:rPr>
                <w:szCs w:val="21"/>
              </w:rPr>
              <w:t>评审标准：按</w:t>
            </w:r>
            <w:r>
              <w:rPr>
                <w:rFonts w:hint="eastAsia"/>
                <w:szCs w:val="21"/>
              </w:rPr>
              <w:t>开标当日有效的苏州市建筑业企业信用综合评价结果</w:t>
            </w:r>
            <w:r>
              <w:rPr>
                <w:rFonts w:hint="eastAsia"/>
                <w:szCs w:val="21"/>
              </w:rPr>
              <w:lastRenderedPageBreak/>
              <w:t>（信用分）</w:t>
            </w:r>
            <w:r>
              <w:rPr>
                <w:szCs w:val="21"/>
              </w:rPr>
              <w:t>-</w:t>
            </w:r>
            <w:r>
              <w:rPr>
                <w:rFonts w:hint="eastAsia"/>
                <w:szCs w:val="21"/>
              </w:rPr>
              <w:t>房屋建筑类</w:t>
            </w:r>
            <w:r>
              <w:rPr>
                <w:szCs w:val="21"/>
              </w:rPr>
              <w:t>执行。</w:t>
            </w:r>
          </w:p>
        </w:tc>
      </w:tr>
      <w:tr w:rsidR="00EB1A3A" w:rsidTr="006045CA">
        <w:trPr>
          <w:trHeight w:val="881"/>
          <w:jc w:val="center"/>
        </w:trPr>
        <w:tc>
          <w:tcPr>
            <w:tcW w:w="482" w:type="pct"/>
            <w:vAlign w:val="center"/>
          </w:tcPr>
          <w:p w:rsidR="00EB1A3A" w:rsidRDefault="00EB1A3A" w:rsidP="006045CA">
            <w:pPr>
              <w:spacing w:line="440" w:lineRule="exact"/>
              <w:rPr>
                <w:highlight w:val="white"/>
              </w:rPr>
            </w:pPr>
            <w:r>
              <w:rPr>
                <w:highlight w:val="white"/>
              </w:rPr>
              <w:lastRenderedPageBreak/>
              <w:t xml:space="preserve">2.3.4 </w:t>
            </w:r>
            <w:r>
              <w:rPr>
                <w:highlight w:val="white"/>
              </w:rPr>
              <w:t>（</w:t>
            </w:r>
            <w:r>
              <w:rPr>
                <w:rFonts w:hint="eastAsia"/>
                <w:highlight w:val="white"/>
              </w:rPr>
              <w:t>5</w:t>
            </w:r>
            <w:r>
              <w:rPr>
                <w:highlight w:val="white"/>
              </w:rPr>
              <w:t>）</w:t>
            </w:r>
          </w:p>
        </w:tc>
        <w:tc>
          <w:tcPr>
            <w:tcW w:w="950" w:type="pct"/>
            <w:gridSpan w:val="3"/>
            <w:vAlign w:val="center"/>
          </w:tcPr>
          <w:p w:rsidR="00EB1A3A" w:rsidRDefault="00EB1A3A" w:rsidP="006045CA">
            <w:pPr>
              <w:spacing w:line="400" w:lineRule="exact"/>
              <w:jc w:val="center"/>
              <w:rPr>
                <w:highlight w:val="yellow"/>
              </w:rPr>
            </w:pPr>
            <w:r>
              <w:t>投标行为考评扣分</w:t>
            </w:r>
          </w:p>
        </w:tc>
        <w:tc>
          <w:tcPr>
            <w:tcW w:w="3569" w:type="pct"/>
            <w:gridSpan w:val="7"/>
            <w:vAlign w:val="center"/>
          </w:tcPr>
          <w:p w:rsidR="00EB1A3A" w:rsidRDefault="00EB1A3A" w:rsidP="006045CA">
            <w:pPr>
              <w:spacing w:line="400" w:lineRule="exact"/>
              <w:jc w:val="left"/>
            </w:pPr>
            <w:r>
              <w:t>按</w:t>
            </w:r>
            <w:r>
              <w:rPr>
                <w:u w:val="single"/>
              </w:rPr>
              <w:t>评标时考评扣分时效内的扣分值</w:t>
            </w:r>
            <w:r>
              <w:t>执行</w:t>
            </w:r>
          </w:p>
        </w:tc>
      </w:tr>
      <w:tr w:rsidR="00EB1A3A" w:rsidTr="006045CA">
        <w:trPr>
          <w:trHeight w:val="881"/>
          <w:jc w:val="center"/>
        </w:trPr>
        <w:tc>
          <w:tcPr>
            <w:tcW w:w="482" w:type="pct"/>
            <w:vAlign w:val="center"/>
          </w:tcPr>
          <w:p w:rsidR="00EB1A3A" w:rsidRDefault="00EB1A3A" w:rsidP="006045CA">
            <w:pPr>
              <w:spacing w:line="440" w:lineRule="exact"/>
              <w:rPr>
                <w:highlight w:val="white"/>
              </w:rPr>
            </w:pPr>
            <w:r>
              <w:rPr>
                <w:highlight w:val="white"/>
              </w:rPr>
              <w:t xml:space="preserve">2.3.4 </w:t>
            </w:r>
            <w:r>
              <w:rPr>
                <w:highlight w:val="white"/>
              </w:rPr>
              <w:t>（</w:t>
            </w:r>
            <w:r>
              <w:rPr>
                <w:rFonts w:hint="eastAsia"/>
                <w:highlight w:val="white"/>
              </w:rPr>
              <w:t>6</w:t>
            </w:r>
            <w:r>
              <w:rPr>
                <w:highlight w:val="white"/>
              </w:rPr>
              <w:t>）</w:t>
            </w:r>
          </w:p>
        </w:tc>
        <w:tc>
          <w:tcPr>
            <w:tcW w:w="950" w:type="pct"/>
            <w:gridSpan w:val="3"/>
            <w:vAlign w:val="center"/>
          </w:tcPr>
          <w:p w:rsidR="00EB1A3A" w:rsidRDefault="00EB1A3A" w:rsidP="006045CA">
            <w:pPr>
              <w:spacing w:line="400" w:lineRule="exact"/>
              <w:jc w:val="center"/>
            </w:pPr>
            <w:r>
              <w:rPr>
                <w:rFonts w:hint="eastAsia"/>
              </w:rPr>
              <w:t>其它</w:t>
            </w:r>
          </w:p>
        </w:tc>
        <w:tc>
          <w:tcPr>
            <w:tcW w:w="3569" w:type="pct"/>
            <w:gridSpan w:val="7"/>
            <w:vAlign w:val="center"/>
          </w:tcPr>
          <w:p w:rsidR="00EB1A3A" w:rsidRDefault="00EB1A3A" w:rsidP="006045CA">
            <w:pPr>
              <w:spacing w:line="400" w:lineRule="exact"/>
              <w:jc w:val="left"/>
            </w:pPr>
            <w:r>
              <w:rPr>
                <w:rFonts w:hint="eastAsia"/>
              </w:rPr>
              <w:t>/</w:t>
            </w:r>
          </w:p>
        </w:tc>
      </w:tr>
      <w:tr w:rsidR="00EB1A3A" w:rsidTr="006045CA">
        <w:trPr>
          <w:trHeight w:val="620"/>
          <w:jc w:val="center"/>
        </w:trPr>
        <w:tc>
          <w:tcPr>
            <w:tcW w:w="482" w:type="pct"/>
            <w:vAlign w:val="center"/>
          </w:tcPr>
          <w:p w:rsidR="00EB1A3A" w:rsidRDefault="00EB1A3A" w:rsidP="006045CA">
            <w:pPr>
              <w:spacing w:line="440" w:lineRule="exact"/>
              <w:jc w:val="left"/>
              <w:rPr>
                <w:highlight w:val="white"/>
              </w:rPr>
            </w:pPr>
            <w:r>
              <w:rPr>
                <w:highlight w:val="white"/>
              </w:rPr>
              <w:t>2.4</w:t>
            </w:r>
          </w:p>
        </w:tc>
        <w:tc>
          <w:tcPr>
            <w:tcW w:w="950" w:type="pct"/>
            <w:gridSpan w:val="3"/>
            <w:vAlign w:val="center"/>
          </w:tcPr>
          <w:p w:rsidR="00EB1A3A" w:rsidRDefault="00EB1A3A" w:rsidP="006045CA">
            <w:pPr>
              <w:adjustRightInd w:val="0"/>
              <w:snapToGrid w:val="0"/>
              <w:spacing w:line="400" w:lineRule="exact"/>
              <w:rPr>
                <w:szCs w:val="21"/>
              </w:rPr>
            </w:pPr>
            <w:r>
              <w:rPr>
                <w:rFonts w:hint="eastAsia"/>
                <w:szCs w:val="21"/>
              </w:rPr>
              <w:t>二阶段评审</w:t>
            </w:r>
          </w:p>
        </w:tc>
        <w:tc>
          <w:tcPr>
            <w:tcW w:w="3569" w:type="pct"/>
            <w:gridSpan w:val="7"/>
            <w:vAlign w:val="center"/>
          </w:tcPr>
          <w:p w:rsidR="00EB1A3A" w:rsidRDefault="00EB1A3A" w:rsidP="006045CA">
            <w:pPr>
              <w:adjustRightInd w:val="0"/>
              <w:snapToGrid w:val="0"/>
              <w:spacing w:line="400" w:lineRule="exact"/>
              <w:rPr>
                <w:szCs w:val="21"/>
              </w:rPr>
            </w:pPr>
            <w:r>
              <w:rPr>
                <w:rFonts w:ascii="宋体" w:eastAsia="Wingdings 2" w:hAnsi="宋体" w:cs="Wingdings 2"/>
                <w:szCs w:val="21"/>
              </w:rPr>
              <w:sym w:font="Wingdings 2" w:char="0052"/>
            </w:r>
            <w:r>
              <w:rPr>
                <w:rFonts w:hint="eastAsia"/>
                <w:szCs w:val="21"/>
              </w:rPr>
              <w:t>采用</w:t>
            </w:r>
            <w:r>
              <w:rPr>
                <w:rFonts w:ascii="宋体" w:hAnsi="宋体"/>
                <w:szCs w:val="21"/>
              </w:rPr>
              <w:t>□</w:t>
            </w:r>
            <w:r>
              <w:rPr>
                <w:rFonts w:hint="eastAsia"/>
                <w:szCs w:val="21"/>
              </w:rPr>
              <w:t>不采用</w:t>
            </w:r>
          </w:p>
          <w:p w:rsidR="00EB1A3A" w:rsidRDefault="00EB1A3A" w:rsidP="006045CA">
            <w:pPr>
              <w:adjustRightInd w:val="0"/>
              <w:snapToGrid w:val="0"/>
              <w:spacing w:line="400" w:lineRule="exact"/>
            </w:pPr>
            <w:r>
              <w:rPr>
                <w:rFonts w:ascii="宋体" w:hAnsi="宋体" w:cs="宋体" w:hint="eastAsia"/>
                <w:color w:val="000000"/>
                <w:kern w:val="0"/>
                <w:sz w:val="20"/>
                <w:szCs w:val="20"/>
              </w:rPr>
              <w:t>说明：</w:t>
            </w:r>
            <w:r>
              <w:t>第一阶段评审项：施工组织设计、投标人市场信用评价</w:t>
            </w:r>
            <w:r>
              <w:rPr>
                <w:rFonts w:ascii="宋体" w:hAnsi="宋体" w:cs="宋体" w:hint="eastAsia"/>
                <w:color w:val="000000"/>
                <w:kern w:val="0"/>
                <w:sz w:val="20"/>
                <w:szCs w:val="20"/>
              </w:rPr>
              <w:t>及投标人业绩</w:t>
            </w:r>
            <w:r>
              <w:rPr>
                <w:rFonts w:hint="eastAsia"/>
              </w:rPr>
              <w:t>；</w:t>
            </w:r>
            <w:r>
              <w:t>第二阶段评审项：投标报价、投标行为考评扣分</w:t>
            </w:r>
            <w:r>
              <w:rPr>
                <w:rFonts w:hint="eastAsia"/>
              </w:rPr>
              <w:t>。</w:t>
            </w:r>
          </w:p>
        </w:tc>
      </w:tr>
      <w:tr w:rsidR="00EB1A3A" w:rsidTr="006045CA">
        <w:trPr>
          <w:trHeight w:val="881"/>
          <w:jc w:val="center"/>
        </w:trPr>
        <w:tc>
          <w:tcPr>
            <w:tcW w:w="482" w:type="pct"/>
            <w:vAlign w:val="center"/>
          </w:tcPr>
          <w:p w:rsidR="00EB1A3A" w:rsidRDefault="00EB1A3A" w:rsidP="006045CA">
            <w:pPr>
              <w:spacing w:line="440" w:lineRule="exact"/>
              <w:rPr>
                <w:highlight w:val="white"/>
              </w:rPr>
            </w:pPr>
            <w:r>
              <w:rPr>
                <w:highlight w:val="white"/>
              </w:rPr>
              <w:t>2.4.1</w:t>
            </w:r>
          </w:p>
        </w:tc>
        <w:tc>
          <w:tcPr>
            <w:tcW w:w="950" w:type="pct"/>
            <w:gridSpan w:val="3"/>
            <w:vAlign w:val="center"/>
          </w:tcPr>
          <w:p w:rsidR="00EB1A3A" w:rsidRDefault="00EB1A3A" w:rsidP="006045CA">
            <w:pPr>
              <w:spacing w:line="400" w:lineRule="exact"/>
              <w:jc w:val="center"/>
            </w:pPr>
            <w:r>
              <w:rPr>
                <w:rFonts w:hint="eastAsia"/>
              </w:rPr>
              <w:t>进入第二阶段评审投标人</w:t>
            </w:r>
            <w:r>
              <w:rPr>
                <w:kern w:val="0"/>
              </w:rPr>
              <w:t>具体数量</w:t>
            </w:r>
          </w:p>
        </w:tc>
        <w:tc>
          <w:tcPr>
            <w:tcW w:w="3569" w:type="pct"/>
            <w:gridSpan w:val="7"/>
            <w:vAlign w:val="center"/>
          </w:tcPr>
          <w:p w:rsidR="00EB1A3A" w:rsidRDefault="00EB1A3A" w:rsidP="006045CA">
            <w:pPr>
              <w:widowControl/>
              <w:ind w:firstLine="400"/>
              <w:jc w:val="left"/>
            </w:pPr>
            <w:r>
              <w:rPr>
                <w:rFonts w:ascii="宋体" w:hAnsi="宋体" w:cs="宋体" w:hint="eastAsia"/>
                <w:color w:val="000000"/>
                <w:kern w:val="0"/>
                <w:sz w:val="20"/>
                <w:szCs w:val="20"/>
              </w:rPr>
              <w:t>进入第一阶段商务技术文件评审且评审有效的投标人中，选择商务技术文件 （含施工组织设计、投标人市场信用评价及投标人业绩）得分汇总排前几名 的投标人（投标人超过 12 个的，取前 9 名；投标人为 9-11 个的，取前 7 名；投标人为 8 个及以下的，取前 5 名）进入第二阶段开标评标。</w:t>
            </w:r>
          </w:p>
          <w:p w:rsidR="00EB1A3A" w:rsidRDefault="00EB1A3A" w:rsidP="006045CA">
            <w:pPr>
              <w:widowControl/>
              <w:ind w:firstLine="400"/>
              <w:jc w:val="left"/>
            </w:pPr>
            <w:r>
              <w:rPr>
                <w:rFonts w:ascii="宋体" w:hAnsi="宋体" w:cs="宋体" w:hint="eastAsia"/>
                <w:color w:val="000000"/>
                <w:kern w:val="0"/>
                <w:sz w:val="20"/>
                <w:szCs w:val="20"/>
              </w:rPr>
              <w:t>若商务技术文件得分相同时，以施工组织设计得分高的排名在前；如果施工组织设计得分也相等，则由评标委员会投票表决，得票多者排名在前。</w:t>
            </w:r>
          </w:p>
        </w:tc>
      </w:tr>
      <w:tr w:rsidR="00EB1A3A" w:rsidTr="006045CA">
        <w:trPr>
          <w:trHeight w:val="881"/>
          <w:jc w:val="center"/>
        </w:trPr>
        <w:tc>
          <w:tcPr>
            <w:tcW w:w="482" w:type="pct"/>
            <w:vAlign w:val="center"/>
          </w:tcPr>
          <w:p w:rsidR="00EB1A3A" w:rsidRDefault="00EB1A3A" w:rsidP="006045CA">
            <w:pPr>
              <w:spacing w:line="440" w:lineRule="exact"/>
              <w:rPr>
                <w:highlight w:val="white"/>
              </w:rPr>
            </w:pPr>
            <w:r>
              <w:rPr>
                <w:highlight w:val="white"/>
              </w:rPr>
              <w:t>2.4.2</w:t>
            </w:r>
          </w:p>
        </w:tc>
        <w:tc>
          <w:tcPr>
            <w:tcW w:w="950" w:type="pct"/>
            <w:gridSpan w:val="3"/>
            <w:vAlign w:val="center"/>
          </w:tcPr>
          <w:p w:rsidR="00EB1A3A" w:rsidRDefault="00EB1A3A" w:rsidP="006045CA">
            <w:pPr>
              <w:spacing w:line="400" w:lineRule="exact"/>
              <w:jc w:val="center"/>
              <w:rPr>
                <w:highlight w:val="white"/>
              </w:rPr>
            </w:pPr>
            <w:r>
              <w:rPr>
                <w:highlight w:val="white"/>
              </w:rPr>
              <w:t>投标人信用</w:t>
            </w:r>
            <w:r>
              <w:rPr>
                <w:rFonts w:hint="eastAsia"/>
                <w:highlight w:val="white"/>
              </w:rPr>
              <w:t>标</w:t>
            </w:r>
          </w:p>
          <w:p w:rsidR="00EB1A3A" w:rsidRDefault="00EB1A3A" w:rsidP="006045CA">
            <w:pPr>
              <w:spacing w:line="400" w:lineRule="exact"/>
              <w:jc w:val="center"/>
            </w:pPr>
            <w:r>
              <w:rPr>
                <w:rFonts w:hint="eastAsia"/>
              </w:rPr>
              <w:t>应用阶段</w:t>
            </w:r>
          </w:p>
        </w:tc>
        <w:tc>
          <w:tcPr>
            <w:tcW w:w="3569" w:type="pct"/>
            <w:gridSpan w:val="7"/>
            <w:vAlign w:val="center"/>
          </w:tcPr>
          <w:p w:rsidR="00EB1A3A" w:rsidRDefault="00EB1A3A" w:rsidP="006045CA">
            <w:pPr>
              <w:spacing w:line="400" w:lineRule="exact"/>
              <w:jc w:val="left"/>
            </w:pPr>
            <w:r>
              <w:rPr>
                <w:rFonts w:ascii="宋体" w:eastAsia="Wingdings 2" w:hAnsi="宋体" w:cs="Wingdings 2"/>
                <w:szCs w:val="21"/>
              </w:rPr>
              <w:sym w:font="Wingdings 2" w:char="0052"/>
            </w:r>
            <w:r>
              <w:rPr>
                <w:rFonts w:hint="eastAsia"/>
              </w:rPr>
              <w:t>第一阶段</w:t>
            </w:r>
            <w:r>
              <w:rPr>
                <w:rFonts w:hint="eastAsia"/>
              </w:rPr>
              <w:t xml:space="preserve">  </w:t>
            </w:r>
            <w:r>
              <w:rPr>
                <w:rFonts w:ascii="宋体" w:hAnsi="宋体"/>
                <w:szCs w:val="21"/>
              </w:rPr>
              <w:sym w:font="Wingdings 2" w:char="00A3"/>
            </w:r>
            <w:r>
              <w:rPr>
                <w:rFonts w:ascii="宋体" w:hAnsi="宋体" w:hint="eastAsia"/>
                <w:szCs w:val="21"/>
              </w:rPr>
              <w:t>第二阶段</w:t>
            </w:r>
          </w:p>
        </w:tc>
      </w:tr>
      <w:tr w:rsidR="00EB1A3A" w:rsidTr="006045CA">
        <w:trPr>
          <w:trHeight w:val="881"/>
          <w:jc w:val="center"/>
        </w:trPr>
        <w:tc>
          <w:tcPr>
            <w:tcW w:w="482" w:type="pct"/>
            <w:vAlign w:val="center"/>
          </w:tcPr>
          <w:p w:rsidR="00EB1A3A" w:rsidRDefault="00EB1A3A" w:rsidP="006045CA">
            <w:pPr>
              <w:spacing w:line="440" w:lineRule="exact"/>
              <w:rPr>
                <w:highlight w:val="white"/>
              </w:rPr>
            </w:pPr>
            <w:r>
              <w:rPr>
                <w:highlight w:val="white"/>
              </w:rPr>
              <w:t>2.4.3</w:t>
            </w:r>
          </w:p>
        </w:tc>
        <w:tc>
          <w:tcPr>
            <w:tcW w:w="950" w:type="pct"/>
            <w:gridSpan w:val="3"/>
            <w:vAlign w:val="center"/>
          </w:tcPr>
          <w:p w:rsidR="00EB1A3A" w:rsidRDefault="00EB1A3A" w:rsidP="006045CA">
            <w:pPr>
              <w:spacing w:line="400" w:lineRule="exact"/>
              <w:jc w:val="center"/>
            </w:pPr>
            <w:r>
              <w:rPr>
                <w:rFonts w:hint="eastAsia"/>
              </w:rPr>
              <w:t>第一阶段评审得分是否带入第二阶段</w:t>
            </w:r>
          </w:p>
        </w:tc>
        <w:tc>
          <w:tcPr>
            <w:tcW w:w="3569" w:type="pct"/>
            <w:gridSpan w:val="7"/>
            <w:vAlign w:val="center"/>
          </w:tcPr>
          <w:p w:rsidR="00EB1A3A" w:rsidRDefault="00EB1A3A" w:rsidP="006045CA">
            <w:pPr>
              <w:spacing w:line="400" w:lineRule="exact"/>
              <w:jc w:val="left"/>
              <w:rPr>
                <w:rFonts w:ascii="宋体" w:hAnsi="宋体"/>
                <w:szCs w:val="21"/>
              </w:rPr>
            </w:pPr>
            <w:r>
              <w:rPr>
                <w:rFonts w:ascii="宋体" w:eastAsia="Wingdings 2" w:hAnsi="宋体" w:cs="Wingdings 2"/>
                <w:szCs w:val="21"/>
              </w:rPr>
              <w:sym w:font="Wingdings 2" w:char="0052"/>
            </w:r>
            <w:r>
              <w:rPr>
                <w:rFonts w:hint="eastAsia"/>
                <w:szCs w:val="21"/>
              </w:rPr>
              <w:t>是</w:t>
            </w:r>
            <w:r>
              <w:rPr>
                <w:rFonts w:ascii="宋体" w:hAnsi="宋体"/>
                <w:szCs w:val="21"/>
              </w:rPr>
              <w:t>□</w:t>
            </w:r>
            <w:r>
              <w:rPr>
                <w:rFonts w:hint="eastAsia"/>
                <w:szCs w:val="21"/>
              </w:rPr>
              <w:t>否</w:t>
            </w:r>
          </w:p>
        </w:tc>
      </w:tr>
      <w:tr w:rsidR="00EB1A3A" w:rsidTr="006045CA">
        <w:trPr>
          <w:trHeight w:val="470"/>
          <w:jc w:val="center"/>
        </w:trPr>
        <w:tc>
          <w:tcPr>
            <w:tcW w:w="5000" w:type="pct"/>
            <w:gridSpan w:val="11"/>
            <w:vAlign w:val="center"/>
          </w:tcPr>
          <w:p w:rsidR="00EB1A3A" w:rsidRDefault="00EB1A3A" w:rsidP="006045CA">
            <w:pPr>
              <w:spacing w:line="400" w:lineRule="exact"/>
              <w:ind w:firstLine="422"/>
              <w:jc w:val="center"/>
              <w:rPr>
                <w:b/>
              </w:rPr>
            </w:pPr>
            <w:r>
              <w:rPr>
                <w:rFonts w:hint="eastAsia"/>
                <w:b/>
              </w:rPr>
              <w:t>5.</w:t>
            </w:r>
            <w:r>
              <w:rPr>
                <w:b/>
              </w:rPr>
              <w:t>定标（</w:t>
            </w:r>
            <w:r>
              <w:rPr>
                <w:rFonts w:hint="eastAsia"/>
                <w:b/>
              </w:rPr>
              <w:t>采用</w:t>
            </w:r>
            <w:r>
              <w:rPr>
                <w:b/>
              </w:rPr>
              <w:t>评定分离</w:t>
            </w:r>
            <w:r>
              <w:rPr>
                <w:rFonts w:hint="eastAsia"/>
                <w:b/>
              </w:rPr>
              <w:t>的</w:t>
            </w:r>
            <w:r>
              <w:rPr>
                <w:b/>
              </w:rPr>
              <w:t>）</w:t>
            </w:r>
          </w:p>
        </w:tc>
      </w:tr>
      <w:tr w:rsidR="00EB1A3A" w:rsidTr="006045CA">
        <w:trPr>
          <w:trHeight w:val="406"/>
          <w:jc w:val="center"/>
        </w:trPr>
        <w:tc>
          <w:tcPr>
            <w:tcW w:w="1431" w:type="pct"/>
            <w:gridSpan w:val="4"/>
            <w:vAlign w:val="center"/>
          </w:tcPr>
          <w:p w:rsidR="00EB1A3A" w:rsidRDefault="00EB1A3A" w:rsidP="006045CA">
            <w:pPr>
              <w:spacing w:line="400" w:lineRule="exact"/>
              <w:jc w:val="center"/>
            </w:pPr>
            <w:r>
              <w:t>条款号</w:t>
            </w:r>
          </w:p>
        </w:tc>
        <w:tc>
          <w:tcPr>
            <w:tcW w:w="3569" w:type="pct"/>
            <w:gridSpan w:val="7"/>
            <w:vAlign w:val="center"/>
          </w:tcPr>
          <w:p w:rsidR="00EB1A3A" w:rsidRDefault="00EB1A3A" w:rsidP="006045CA">
            <w:pPr>
              <w:spacing w:line="400" w:lineRule="exact"/>
              <w:jc w:val="center"/>
            </w:pPr>
            <w:r>
              <w:t>条款内容</w:t>
            </w:r>
          </w:p>
        </w:tc>
      </w:tr>
      <w:tr w:rsidR="00EB1A3A" w:rsidTr="006045CA">
        <w:trPr>
          <w:trHeight w:val="373"/>
          <w:jc w:val="center"/>
        </w:trPr>
        <w:tc>
          <w:tcPr>
            <w:tcW w:w="482" w:type="pct"/>
            <w:vAlign w:val="center"/>
          </w:tcPr>
          <w:p w:rsidR="00EB1A3A" w:rsidRDefault="00EB1A3A" w:rsidP="006045CA">
            <w:pPr>
              <w:spacing w:line="440" w:lineRule="exact"/>
              <w:rPr>
                <w:highlight w:val="white"/>
              </w:rPr>
            </w:pPr>
            <w:r>
              <w:rPr>
                <w:rFonts w:hint="eastAsia"/>
                <w:highlight w:val="white"/>
              </w:rPr>
              <w:t>5.1.2</w:t>
            </w:r>
          </w:p>
        </w:tc>
        <w:tc>
          <w:tcPr>
            <w:tcW w:w="950" w:type="pct"/>
            <w:gridSpan w:val="3"/>
            <w:vAlign w:val="center"/>
          </w:tcPr>
          <w:p w:rsidR="00EB1A3A" w:rsidRDefault="00EB1A3A" w:rsidP="006045CA">
            <w:pPr>
              <w:spacing w:line="400" w:lineRule="exact"/>
              <w:jc w:val="center"/>
            </w:pPr>
            <w:r>
              <w:t>定标委员会</w:t>
            </w:r>
          </w:p>
        </w:tc>
        <w:tc>
          <w:tcPr>
            <w:tcW w:w="3569" w:type="pct"/>
            <w:gridSpan w:val="7"/>
            <w:vAlign w:val="center"/>
          </w:tcPr>
          <w:p w:rsidR="00EB1A3A" w:rsidRDefault="00EB1A3A" w:rsidP="006045CA">
            <w:pPr>
              <w:spacing w:line="400" w:lineRule="exact"/>
              <w:jc w:val="left"/>
              <w:rPr>
                <w:rFonts w:eastAsia="仿宋_GB2312"/>
              </w:rPr>
            </w:pPr>
            <w:r>
              <w:rPr>
                <w:rFonts w:hint="eastAsia"/>
              </w:rPr>
              <w:t>本工程不采用</w:t>
            </w:r>
          </w:p>
        </w:tc>
      </w:tr>
      <w:tr w:rsidR="00EB1A3A" w:rsidTr="006045CA">
        <w:trPr>
          <w:trHeight w:val="423"/>
          <w:jc w:val="center"/>
        </w:trPr>
        <w:tc>
          <w:tcPr>
            <w:tcW w:w="482" w:type="pct"/>
            <w:vAlign w:val="center"/>
          </w:tcPr>
          <w:p w:rsidR="00EB1A3A" w:rsidRDefault="00EB1A3A" w:rsidP="006045CA">
            <w:pPr>
              <w:spacing w:line="440" w:lineRule="exact"/>
              <w:rPr>
                <w:highlight w:val="white"/>
              </w:rPr>
            </w:pPr>
            <w:r>
              <w:rPr>
                <w:rFonts w:hint="eastAsia"/>
                <w:highlight w:val="white"/>
              </w:rPr>
              <w:t>5.1.3</w:t>
            </w:r>
          </w:p>
        </w:tc>
        <w:tc>
          <w:tcPr>
            <w:tcW w:w="950" w:type="pct"/>
            <w:gridSpan w:val="3"/>
            <w:vAlign w:val="center"/>
          </w:tcPr>
          <w:p w:rsidR="00EB1A3A" w:rsidRDefault="00EB1A3A" w:rsidP="006045CA">
            <w:pPr>
              <w:spacing w:line="400" w:lineRule="exact"/>
              <w:jc w:val="center"/>
            </w:pPr>
            <w:r>
              <w:t>定标</w:t>
            </w:r>
            <w:r>
              <w:rPr>
                <w:rFonts w:hint="eastAsia"/>
              </w:rPr>
              <w:t>标准</w:t>
            </w:r>
          </w:p>
        </w:tc>
        <w:tc>
          <w:tcPr>
            <w:tcW w:w="3569" w:type="pct"/>
            <w:gridSpan w:val="7"/>
            <w:vAlign w:val="center"/>
          </w:tcPr>
          <w:p w:rsidR="00EB1A3A" w:rsidRDefault="00EB1A3A" w:rsidP="006045CA">
            <w:pPr>
              <w:spacing w:line="400" w:lineRule="exact"/>
              <w:jc w:val="left"/>
            </w:pPr>
            <w:r>
              <w:rPr>
                <w:rFonts w:hint="eastAsia"/>
              </w:rPr>
              <w:t>本工程不采用</w:t>
            </w:r>
          </w:p>
        </w:tc>
      </w:tr>
      <w:tr w:rsidR="00EB1A3A" w:rsidTr="006045CA">
        <w:trPr>
          <w:trHeight w:val="470"/>
          <w:jc w:val="center"/>
        </w:trPr>
        <w:tc>
          <w:tcPr>
            <w:tcW w:w="482" w:type="pct"/>
            <w:vAlign w:val="center"/>
          </w:tcPr>
          <w:p w:rsidR="00EB1A3A" w:rsidRDefault="00EB1A3A" w:rsidP="006045CA">
            <w:pPr>
              <w:spacing w:line="440" w:lineRule="exact"/>
              <w:rPr>
                <w:highlight w:val="white"/>
              </w:rPr>
            </w:pPr>
            <w:r>
              <w:rPr>
                <w:rFonts w:hint="eastAsia"/>
                <w:highlight w:val="white"/>
              </w:rPr>
              <w:t>5.1.4</w:t>
            </w:r>
          </w:p>
        </w:tc>
        <w:tc>
          <w:tcPr>
            <w:tcW w:w="950" w:type="pct"/>
            <w:gridSpan w:val="3"/>
            <w:vAlign w:val="center"/>
          </w:tcPr>
          <w:p w:rsidR="00EB1A3A" w:rsidRDefault="00EB1A3A" w:rsidP="006045CA">
            <w:pPr>
              <w:spacing w:line="400" w:lineRule="exact"/>
              <w:jc w:val="center"/>
            </w:pPr>
            <w:r>
              <w:t>定标</w:t>
            </w:r>
            <w:r>
              <w:rPr>
                <w:rFonts w:hint="eastAsia"/>
              </w:rPr>
              <w:t>方法</w:t>
            </w:r>
          </w:p>
        </w:tc>
        <w:tc>
          <w:tcPr>
            <w:tcW w:w="3569" w:type="pct"/>
            <w:gridSpan w:val="7"/>
            <w:vAlign w:val="center"/>
          </w:tcPr>
          <w:p w:rsidR="00EB1A3A" w:rsidRDefault="00EB1A3A" w:rsidP="006045CA">
            <w:pPr>
              <w:spacing w:line="400" w:lineRule="exact"/>
              <w:jc w:val="left"/>
            </w:pPr>
            <w:r>
              <w:rPr>
                <w:rFonts w:hint="eastAsia"/>
              </w:rPr>
              <w:t>本工程不采用</w:t>
            </w:r>
          </w:p>
        </w:tc>
      </w:tr>
    </w:tbl>
    <w:p w:rsidR="00EB1A3A" w:rsidRDefault="00EB1A3A" w:rsidP="00EB1A3A"/>
    <w:tbl>
      <w:tblPr>
        <w:tblW w:w="5041" w:type="pct"/>
        <w:jc w:val="center"/>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2379"/>
        <w:gridCol w:w="6011"/>
      </w:tblGrid>
      <w:tr w:rsidR="00EB1A3A" w:rsidTr="006045CA">
        <w:trPr>
          <w:trHeight w:val="370"/>
          <w:jc w:val="center"/>
        </w:trPr>
        <w:tc>
          <w:tcPr>
            <w:tcW w:w="1418" w:type="pct"/>
            <w:tcBorders>
              <w:top w:val="outset" w:sz="6" w:space="0" w:color="auto"/>
              <w:left w:val="outset" w:sz="6" w:space="0" w:color="auto"/>
              <w:bottom w:val="outset" w:sz="6" w:space="0" w:color="auto"/>
              <w:right w:val="single" w:sz="4" w:space="0" w:color="auto"/>
            </w:tcBorders>
            <w:vAlign w:val="center"/>
          </w:tcPr>
          <w:p w:rsidR="00EB1A3A" w:rsidRDefault="00EB1A3A" w:rsidP="006045CA">
            <w:pPr>
              <w:spacing w:line="400" w:lineRule="exact"/>
              <w:jc w:val="center"/>
            </w:pPr>
            <w:r>
              <w:t>条款号</w:t>
            </w:r>
          </w:p>
        </w:tc>
        <w:tc>
          <w:tcPr>
            <w:tcW w:w="3582" w:type="pct"/>
            <w:tcBorders>
              <w:top w:val="outset" w:sz="6" w:space="0" w:color="auto"/>
              <w:left w:val="single" w:sz="4" w:space="0" w:color="auto"/>
              <w:bottom w:val="outset" w:sz="6" w:space="0" w:color="auto"/>
              <w:right w:val="outset" w:sz="6" w:space="0" w:color="auto"/>
            </w:tcBorders>
            <w:vAlign w:val="center"/>
          </w:tcPr>
          <w:p w:rsidR="00EB1A3A" w:rsidRDefault="00EB1A3A" w:rsidP="006045CA">
            <w:pPr>
              <w:spacing w:line="400" w:lineRule="exact"/>
              <w:jc w:val="center"/>
            </w:pPr>
            <w:r>
              <w:t>条款内容</w:t>
            </w:r>
          </w:p>
        </w:tc>
      </w:tr>
      <w:tr w:rsidR="00EB1A3A" w:rsidTr="006045CA">
        <w:trPr>
          <w:trHeight w:val="881"/>
          <w:jc w:val="center"/>
        </w:trPr>
        <w:tc>
          <w:tcPr>
            <w:tcW w:w="1418" w:type="pct"/>
            <w:tcBorders>
              <w:top w:val="outset" w:sz="6" w:space="0" w:color="auto"/>
              <w:left w:val="outset" w:sz="6" w:space="0" w:color="auto"/>
              <w:bottom w:val="outset" w:sz="6" w:space="0" w:color="auto"/>
              <w:right w:val="single" w:sz="4" w:space="0" w:color="auto"/>
            </w:tcBorders>
            <w:vAlign w:val="center"/>
          </w:tcPr>
          <w:p w:rsidR="00EB1A3A" w:rsidRDefault="00EB1A3A" w:rsidP="006045CA">
            <w:pPr>
              <w:spacing w:line="400" w:lineRule="exact"/>
              <w:jc w:val="center"/>
            </w:pPr>
          </w:p>
          <w:p w:rsidR="00EB1A3A" w:rsidRDefault="00EB1A3A" w:rsidP="006045CA">
            <w:pPr>
              <w:spacing w:line="440" w:lineRule="exact"/>
              <w:rPr>
                <w:kern w:val="0"/>
                <w:szCs w:val="21"/>
              </w:rPr>
            </w:pPr>
            <w:r>
              <w:rPr>
                <w:rFonts w:hint="eastAsia"/>
                <w:szCs w:val="21"/>
              </w:rPr>
              <w:t>评标</w:t>
            </w:r>
            <w:r>
              <w:rPr>
                <w:szCs w:val="21"/>
              </w:rPr>
              <w:t>入围方法和数量</w:t>
            </w:r>
          </w:p>
        </w:tc>
        <w:tc>
          <w:tcPr>
            <w:tcW w:w="3582" w:type="pct"/>
            <w:tcBorders>
              <w:top w:val="outset" w:sz="6" w:space="0" w:color="auto"/>
              <w:left w:val="single" w:sz="4" w:space="0" w:color="auto"/>
              <w:bottom w:val="outset" w:sz="6" w:space="0" w:color="auto"/>
              <w:right w:val="outset" w:sz="6" w:space="0" w:color="auto"/>
            </w:tcBorders>
            <w:vAlign w:val="center"/>
          </w:tcPr>
          <w:p w:rsidR="00EB1A3A" w:rsidRDefault="00EB1A3A" w:rsidP="006045CA">
            <w:pPr>
              <w:spacing w:line="440" w:lineRule="exact"/>
              <w:rPr>
                <w:szCs w:val="21"/>
              </w:rPr>
            </w:pPr>
            <w:r>
              <w:rPr>
                <w:szCs w:val="21"/>
              </w:rPr>
              <w:t>详见本章附件一：评标入围规则</w:t>
            </w:r>
          </w:p>
        </w:tc>
      </w:tr>
      <w:tr w:rsidR="00EB1A3A" w:rsidTr="006045CA">
        <w:trPr>
          <w:trHeight w:val="881"/>
          <w:jc w:val="center"/>
        </w:trPr>
        <w:tc>
          <w:tcPr>
            <w:tcW w:w="1418" w:type="pct"/>
            <w:tcBorders>
              <w:top w:val="outset" w:sz="6" w:space="0" w:color="auto"/>
              <w:left w:val="outset" w:sz="6" w:space="0" w:color="auto"/>
              <w:bottom w:val="outset" w:sz="6" w:space="0" w:color="auto"/>
              <w:right w:val="single" w:sz="4" w:space="0" w:color="auto"/>
            </w:tcBorders>
            <w:vAlign w:val="center"/>
          </w:tcPr>
          <w:p w:rsidR="00EB1A3A" w:rsidRDefault="00EB1A3A" w:rsidP="006045CA">
            <w:pPr>
              <w:spacing w:line="440" w:lineRule="exact"/>
              <w:jc w:val="center"/>
              <w:rPr>
                <w:szCs w:val="21"/>
              </w:rPr>
            </w:pPr>
            <w:r>
              <w:rPr>
                <w:szCs w:val="21"/>
              </w:rPr>
              <w:t>资格评审标准</w:t>
            </w:r>
          </w:p>
          <w:p w:rsidR="00EB1A3A" w:rsidRDefault="00EB1A3A" w:rsidP="006045CA">
            <w:pPr>
              <w:spacing w:line="440" w:lineRule="exact"/>
              <w:jc w:val="center"/>
              <w:rPr>
                <w:szCs w:val="21"/>
              </w:rPr>
            </w:pPr>
            <w:r>
              <w:rPr>
                <w:szCs w:val="21"/>
              </w:rPr>
              <w:t>（适用于未进行资格预审项目）</w:t>
            </w:r>
          </w:p>
        </w:tc>
        <w:tc>
          <w:tcPr>
            <w:tcW w:w="3582" w:type="pct"/>
            <w:tcBorders>
              <w:top w:val="outset" w:sz="6" w:space="0" w:color="auto"/>
              <w:left w:val="single" w:sz="4" w:space="0" w:color="auto"/>
              <w:bottom w:val="outset" w:sz="6" w:space="0" w:color="auto"/>
              <w:right w:val="outset" w:sz="6" w:space="0" w:color="auto"/>
            </w:tcBorders>
            <w:vAlign w:val="center"/>
          </w:tcPr>
          <w:p w:rsidR="00EB1A3A" w:rsidRDefault="00EB1A3A" w:rsidP="006045CA">
            <w:pPr>
              <w:spacing w:line="440" w:lineRule="exact"/>
              <w:rPr>
                <w:szCs w:val="21"/>
              </w:rPr>
            </w:pPr>
            <w:r>
              <w:rPr>
                <w:szCs w:val="21"/>
              </w:rPr>
              <w:t>详见本章附件二：资格审查不合格情形</w:t>
            </w:r>
          </w:p>
        </w:tc>
      </w:tr>
      <w:tr w:rsidR="00EB1A3A" w:rsidTr="006045CA">
        <w:trPr>
          <w:trHeight w:val="881"/>
          <w:jc w:val="center"/>
        </w:trPr>
        <w:tc>
          <w:tcPr>
            <w:tcW w:w="1" w:type="pct"/>
            <w:tcBorders>
              <w:top w:val="outset" w:sz="6" w:space="0" w:color="auto"/>
              <w:left w:val="outset" w:sz="6" w:space="0" w:color="auto"/>
              <w:bottom w:val="outset" w:sz="6" w:space="0" w:color="auto"/>
              <w:right w:val="single" w:sz="4" w:space="0" w:color="auto"/>
            </w:tcBorders>
            <w:vAlign w:val="center"/>
          </w:tcPr>
          <w:p w:rsidR="00EB1A3A" w:rsidRDefault="00EB1A3A" w:rsidP="006045CA">
            <w:pPr>
              <w:spacing w:line="440" w:lineRule="exact"/>
              <w:jc w:val="center"/>
            </w:pPr>
            <w:r>
              <w:lastRenderedPageBreak/>
              <w:t>无效标判定</w:t>
            </w:r>
          </w:p>
        </w:tc>
        <w:tc>
          <w:tcPr>
            <w:tcW w:w="3582" w:type="pct"/>
            <w:tcBorders>
              <w:top w:val="outset" w:sz="6" w:space="0" w:color="auto"/>
              <w:left w:val="single" w:sz="4" w:space="0" w:color="auto"/>
              <w:bottom w:val="outset" w:sz="6" w:space="0" w:color="auto"/>
              <w:right w:val="outset" w:sz="6" w:space="0" w:color="auto"/>
            </w:tcBorders>
            <w:vAlign w:val="center"/>
          </w:tcPr>
          <w:p w:rsidR="00EB1A3A" w:rsidRDefault="00EB1A3A" w:rsidP="006045CA">
            <w:pPr>
              <w:spacing w:line="440" w:lineRule="exact"/>
              <w:rPr>
                <w:rStyle w:val="a3"/>
              </w:rPr>
            </w:pPr>
            <w:r>
              <w:rPr>
                <w:rStyle w:val="a3"/>
              </w:rPr>
              <w:t>详见本章附件三：无效标条款</w:t>
            </w:r>
          </w:p>
        </w:tc>
      </w:tr>
      <w:tr w:rsidR="00EB1A3A" w:rsidTr="006045CA">
        <w:trPr>
          <w:trHeight w:val="881"/>
          <w:jc w:val="center"/>
        </w:trPr>
        <w:tc>
          <w:tcPr>
            <w:tcW w:w="1" w:type="pct"/>
            <w:tcBorders>
              <w:top w:val="outset" w:sz="6" w:space="0" w:color="auto"/>
              <w:left w:val="outset" w:sz="6" w:space="0" w:color="auto"/>
              <w:bottom w:val="outset" w:sz="6" w:space="0" w:color="auto"/>
              <w:right w:val="single" w:sz="4" w:space="0" w:color="auto"/>
            </w:tcBorders>
            <w:vAlign w:val="center"/>
          </w:tcPr>
          <w:p w:rsidR="00EB1A3A" w:rsidRDefault="00EB1A3A" w:rsidP="006045CA">
            <w:pPr>
              <w:spacing w:line="400" w:lineRule="exact"/>
              <w:jc w:val="center"/>
            </w:pPr>
            <w:r>
              <w:t>评标基准价计算方法</w:t>
            </w:r>
          </w:p>
        </w:tc>
        <w:tc>
          <w:tcPr>
            <w:tcW w:w="3582" w:type="pct"/>
            <w:tcBorders>
              <w:top w:val="outset" w:sz="6" w:space="0" w:color="auto"/>
              <w:left w:val="single" w:sz="4" w:space="0" w:color="auto"/>
              <w:bottom w:val="outset" w:sz="6" w:space="0" w:color="auto"/>
              <w:right w:val="outset" w:sz="6" w:space="0" w:color="auto"/>
            </w:tcBorders>
            <w:vAlign w:val="center"/>
          </w:tcPr>
          <w:p w:rsidR="00EB1A3A" w:rsidRDefault="00EB1A3A" w:rsidP="006045CA">
            <w:pPr>
              <w:spacing w:line="440" w:lineRule="exact"/>
              <w:rPr>
                <w:rStyle w:val="a3"/>
              </w:rPr>
            </w:pPr>
            <w:r>
              <w:rPr>
                <w:rStyle w:val="a3"/>
              </w:rPr>
              <w:t>详见本章附件四：评标基准价的计算</w:t>
            </w:r>
          </w:p>
        </w:tc>
      </w:tr>
    </w:tbl>
    <w:p w:rsidR="00EB1A3A" w:rsidRDefault="00EB1A3A" w:rsidP="00EB1A3A"/>
    <w:p w:rsidR="00EB1A3A" w:rsidRDefault="00EB1A3A" w:rsidP="00EB1A3A">
      <w:pPr>
        <w:pStyle w:val="2"/>
        <w:ind w:firstLine="482"/>
        <w:rPr>
          <w:rFonts w:ascii="Times New Roman" w:hAnsi="Times New Roman"/>
        </w:rPr>
      </w:pPr>
      <w:r>
        <w:rPr>
          <w:rFonts w:ascii="Times New Roman" w:hAnsi="Times New Roman"/>
        </w:rPr>
        <w:br w:type="page"/>
      </w:r>
      <w:bookmarkStart w:id="67" w:name="_Toc53388860"/>
      <w:bookmarkStart w:id="68" w:name="_Toc31611"/>
      <w:bookmarkStart w:id="69" w:name="_Toc15062"/>
      <w:bookmarkStart w:id="70" w:name="_Toc23081"/>
      <w:bookmarkStart w:id="71" w:name="_Toc18949"/>
      <w:r>
        <w:rPr>
          <w:rFonts w:ascii="Times New Roman" w:hAnsi="Times New Roman"/>
        </w:rPr>
        <w:lastRenderedPageBreak/>
        <w:t>1.</w:t>
      </w:r>
      <w:r>
        <w:rPr>
          <w:rFonts w:ascii="Times New Roman" w:hAnsi="Times New Roman"/>
        </w:rPr>
        <w:t>评标</w:t>
      </w:r>
      <w:bookmarkEnd w:id="67"/>
      <w:r>
        <w:rPr>
          <w:rFonts w:ascii="Times New Roman" w:hAnsi="Times New Roman" w:hint="eastAsia"/>
        </w:rPr>
        <w:t>办法</w:t>
      </w:r>
      <w:bookmarkEnd w:id="68"/>
      <w:bookmarkEnd w:id="69"/>
      <w:bookmarkEnd w:id="70"/>
      <w:bookmarkEnd w:id="71"/>
    </w:p>
    <w:p w:rsidR="00EB1A3A" w:rsidRDefault="00EB1A3A" w:rsidP="00EB1A3A">
      <w:pPr>
        <w:spacing w:line="360" w:lineRule="auto"/>
        <w:ind w:firstLineChars="200" w:firstLine="420"/>
      </w:pPr>
      <w:r>
        <w:t>本次招标采用的评标办法为：</w:t>
      </w:r>
      <w:r>
        <w:rPr>
          <w:rFonts w:hint="eastAsia"/>
        </w:rPr>
        <w:t>综合评估</w:t>
      </w:r>
      <w:r>
        <w:t>法。</w:t>
      </w:r>
    </w:p>
    <w:p w:rsidR="00EB1A3A" w:rsidRDefault="00EB1A3A" w:rsidP="00EB1A3A">
      <w:pPr>
        <w:pStyle w:val="2"/>
        <w:ind w:firstLine="482"/>
        <w:rPr>
          <w:rFonts w:ascii="Times New Roman" w:hAnsi="Times New Roman"/>
        </w:rPr>
      </w:pPr>
      <w:bookmarkStart w:id="72" w:name="_Toc22505"/>
      <w:bookmarkStart w:id="73" w:name="_Toc22012"/>
      <w:bookmarkStart w:id="74" w:name="_Toc25178"/>
      <w:bookmarkStart w:id="75" w:name="_Toc31284"/>
      <w:bookmarkStart w:id="76" w:name="_Toc53388863"/>
      <w:r>
        <w:rPr>
          <w:rFonts w:ascii="Times New Roman" w:hAnsi="Times New Roman"/>
        </w:rPr>
        <w:t>2.</w:t>
      </w:r>
      <w:r>
        <w:rPr>
          <w:rFonts w:ascii="Times New Roman" w:hAnsi="Times New Roman"/>
        </w:rPr>
        <w:t>评审标准</w:t>
      </w:r>
      <w:bookmarkEnd w:id="72"/>
      <w:bookmarkEnd w:id="73"/>
      <w:bookmarkEnd w:id="74"/>
      <w:bookmarkEnd w:id="75"/>
      <w:bookmarkEnd w:id="76"/>
    </w:p>
    <w:p w:rsidR="00EB1A3A" w:rsidRDefault="00EB1A3A" w:rsidP="00EB1A3A">
      <w:pPr>
        <w:pStyle w:val="3"/>
        <w:ind w:firstLine="422"/>
      </w:pPr>
      <w:bookmarkStart w:id="77" w:name="_Toc53388864"/>
      <w:bookmarkStart w:id="78" w:name="_Toc18230"/>
      <w:bookmarkStart w:id="79" w:name="_Toc13365"/>
      <w:bookmarkStart w:id="80" w:name="_Toc13961"/>
      <w:bookmarkStart w:id="81" w:name="_Toc19776"/>
      <w:r>
        <w:t>2.1</w:t>
      </w:r>
      <w:r>
        <w:rPr>
          <w:rFonts w:hint="eastAsia"/>
        </w:rPr>
        <w:t>评标</w:t>
      </w:r>
      <w:r>
        <w:t>入围和清标标准</w:t>
      </w:r>
      <w:bookmarkEnd w:id="77"/>
      <w:bookmarkEnd w:id="78"/>
      <w:bookmarkEnd w:id="79"/>
      <w:bookmarkEnd w:id="80"/>
      <w:bookmarkEnd w:id="81"/>
    </w:p>
    <w:p w:rsidR="00EB1A3A" w:rsidRDefault="00EB1A3A" w:rsidP="00EB1A3A">
      <w:pPr>
        <w:spacing w:line="360" w:lineRule="auto"/>
        <w:ind w:firstLineChars="200" w:firstLine="420"/>
      </w:pPr>
      <w:r>
        <w:t>2.1.1</w:t>
      </w:r>
      <w:r>
        <w:t>不再进行后续评标的情形</w:t>
      </w:r>
      <w:r>
        <w:rPr>
          <w:szCs w:val="21"/>
        </w:rPr>
        <w:t>：</w:t>
      </w:r>
      <w:r>
        <w:t>见评标办法前附表。</w:t>
      </w:r>
    </w:p>
    <w:p w:rsidR="00EB1A3A" w:rsidRDefault="00EB1A3A" w:rsidP="00EB1A3A">
      <w:pPr>
        <w:spacing w:line="360" w:lineRule="auto"/>
        <w:ind w:firstLineChars="200" w:firstLine="420"/>
        <w:rPr>
          <w:szCs w:val="21"/>
        </w:rPr>
      </w:pPr>
      <w:r>
        <w:t>2.1.</w:t>
      </w:r>
      <w:r>
        <w:rPr>
          <w:rFonts w:hint="eastAsia"/>
        </w:rPr>
        <w:t>2</w:t>
      </w:r>
      <w:r>
        <w:rPr>
          <w:rFonts w:hint="eastAsia"/>
          <w:szCs w:val="21"/>
        </w:rPr>
        <w:t>评标入围</w:t>
      </w:r>
      <w:r>
        <w:rPr>
          <w:szCs w:val="21"/>
        </w:rPr>
        <w:t>方法和数量：</w:t>
      </w:r>
      <w:r>
        <w:t>见评标办法前附表。</w:t>
      </w:r>
    </w:p>
    <w:p w:rsidR="00EB1A3A" w:rsidRDefault="00EB1A3A" w:rsidP="00EB1A3A">
      <w:pPr>
        <w:spacing w:line="360" w:lineRule="auto"/>
        <w:ind w:firstLineChars="200" w:firstLine="420"/>
      </w:pPr>
      <w:r>
        <w:rPr>
          <w:szCs w:val="21"/>
        </w:rPr>
        <w:t>2.1.</w:t>
      </w:r>
      <w:r>
        <w:rPr>
          <w:rFonts w:hint="eastAsia"/>
          <w:szCs w:val="21"/>
        </w:rPr>
        <w:t>3</w:t>
      </w:r>
      <w:r>
        <w:rPr>
          <w:szCs w:val="21"/>
        </w:rPr>
        <w:t>清标</w:t>
      </w:r>
      <w:r>
        <w:rPr>
          <w:rFonts w:hint="eastAsia"/>
          <w:szCs w:val="21"/>
        </w:rPr>
        <w:t>标准</w:t>
      </w:r>
      <w:r>
        <w:rPr>
          <w:szCs w:val="21"/>
        </w:rPr>
        <w:t>：</w:t>
      </w:r>
      <w:r>
        <w:t>见评标办法前附表。</w:t>
      </w:r>
    </w:p>
    <w:p w:rsidR="00EB1A3A" w:rsidRDefault="00EB1A3A" w:rsidP="00EB1A3A">
      <w:pPr>
        <w:spacing w:line="360" w:lineRule="auto"/>
        <w:ind w:firstLineChars="200" w:firstLine="420"/>
      </w:pPr>
      <w:r>
        <w:rPr>
          <w:rFonts w:hint="eastAsia"/>
        </w:rPr>
        <w:t>2.1.4</w:t>
      </w:r>
      <w:r>
        <w:rPr>
          <w:rFonts w:hint="eastAsia"/>
        </w:rPr>
        <w:t>当确认存在评委评审或计算错误情形的处理方式见评标办法前附表。</w:t>
      </w:r>
    </w:p>
    <w:p w:rsidR="00EB1A3A" w:rsidRDefault="00EB1A3A" w:rsidP="00EB1A3A">
      <w:pPr>
        <w:pStyle w:val="3"/>
        <w:ind w:firstLine="422"/>
      </w:pPr>
      <w:bookmarkStart w:id="82" w:name="_Toc6884"/>
      <w:bookmarkStart w:id="83" w:name="_Toc31313"/>
      <w:bookmarkStart w:id="84" w:name="_Toc3524"/>
      <w:bookmarkStart w:id="85" w:name="_Toc53388865"/>
      <w:bookmarkStart w:id="86" w:name="_Toc15450"/>
      <w:r>
        <w:t>2.2</w:t>
      </w:r>
      <w:r>
        <w:t>初步评审标准</w:t>
      </w:r>
      <w:bookmarkEnd w:id="82"/>
      <w:bookmarkEnd w:id="83"/>
      <w:bookmarkEnd w:id="84"/>
      <w:bookmarkEnd w:id="85"/>
      <w:bookmarkEnd w:id="86"/>
    </w:p>
    <w:p w:rsidR="00EB1A3A" w:rsidRDefault="00EB1A3A" w:rsidP="00EB1A3A">
      <w:pPr>
        <w:autoSpaceDE w:val="0"/>
        <w:autoSpaceDN w:val="0"/>
        <w:spacing w:line="360" w:lineRule="auto"/>
        <w:ind w:firstLineChars="200" w:firstLine="420"/>
        <w:jc w:val="left"/>
      </w:pPr>
      <w:r>
        <w:rPr>
          <w:kern w:val="0"/>
        </w:rPr>
        <w:t>2.2.1</w:t>
      </w:r>
      <w:r>
        <w:rPr>
          <w:kern w:val="0"/>
        </w:rPr>
        <w:t>形式评审标准</w:t>
      </w:r>
      <w:r>
        <w:rPr>
          <w:szCs w:val="21"/>
        </w:rPr>
        <w:t>：</w:t>
      </w:r>
      <w:r>
        <w:t>见评标办法前附表。</w:t>
      </w:r>
    </w:p>
    <w:p w:rsidR="00EB1A3A" w:rsidRDefault="00EB1A3A" w:rsidP="00EB1A3A">
      <w:pPr>
        <w:autoSpaceDE w:val="0"/>
        <w:autoSpaceDN w:val="0"/>
        <w:spacing w:line="360" w:lineRule="auto"/>
        <w:ind w:firstLineChars="200" w:firstLine="420"/>
        <w:jc w:val="left"/>
      </w:pPr>
      <w:r>
        <w:rPr>
          <w:kern w:val="0"/>
        </w:rPr>
        <w:t>2.2.2</w:t>
      </w:r>
      <w:r>
        <w:rPr>
          <w:kern w:val="0"/>
        </w:rPr>
        <w:t>资格评审标准（适用于未进行资格预审的项目）</w:t>
      </w:r>
      <w:r>
        <w:rPr>
          <w:szCs w:val="21"/>
        </w:rPr>
        <w:t>：</w:t>
      </w:r>
      <w:r>
        <w:t>见评标办法前附表。</w:t>
      </w:r>
    </w:p>
    <w:p w:rsidR="00EB1A3A" w:rsidRDefault="00EB1A3A" w:rsidP="00EB1A3A">
      <w:pPr>
        <w:autoSpaceDE w:val="0"/>
        <w:autoSpaceDN w:val="0"/>
        <w:spacing w:line="360" w:lineRule="auto"/>
        <w:ind w:firstLineChars="200" w:firstLine="420"/>
        <w:jc w:val="left"/>
        <w:rPr>
          <w:kern w:val="0"/>
        </w:rPr>
      </w:pPr>
      <w:r>
        <w:rPr>
          <w:kern w:val="0"/>
        </w:rPr>
        <w:t>2.2.2</w:t>
      </w:r>
      <w:r>
        <w:rPr>
          <w:kern w:val="0"/>
        </w:rPr>
        <w:t>资格评审标准（适用于已进行资格预审的项目）：见本标段资格预审文件第三章</w:t>
      </w:r>
      <w:r>
        <w:rPr>
          <w:kern w:val="0"/>
        </w:rPr>
        <w:t>“</w:t>
      </w:r>
      <w:r>
        <w:rPr>
          <w:kern w:val="0"/>
        </w:rPr>
        <w:t>资格审查办法</w:t>
      </w:r>
      <w:r>
        <w:rPr>
          <w:kern w:val="0"/>
        </w:rPr>
        <w:t>”</w:t>
      </w:r>
      <w:r>
        <w:rPr>
          <w:kern w:val="0"/>
        </w:rPr>
        <w:t>详细审查标准。</w:t>
      </w:r>
    </w:p>
    <w:p w:rsidR="00EB1A3A" w:rsidRDefault="00EB1A3A" w:rsidP="00EB1A3A">
      <w:pPr>
        <w:autoSpaceDE w:val="0"/>
        <w:autoSpaceDN w:val="0"/>
        <w:spacing w:line="360" w:lineRule="auto"/>
        <w:ind w:firstLineChars="200" w:firstLine="420"/>
        <w:jc w:val="left"/>
        <w:rPr>
          <w:kern w:val="0"/>
        </w:rPr>
      </w:pPr>
      <w:r>
        <w:rPr>
          <w:kern w:val="0"/>
        </w:rPr>
        <w:t>2.2.3</w:t>
      </w:r>
      <w:r>
        <w:rPr>
          <w:kern w:val="0"/>
        </w:rPr>
        <w:t>无效标判定标准</w:t>
      </w:r>
    </w:p>
    <w:p w:rsidR="00EB1A3A" w:rsidRDefault="00EB1A3A" w:rsidP="00EB1A3A">
      <w:pPr>
        <w:spacing w:line="360" w:lineRule="auto"/>
        <w:ind w:firstLineChars="200" w:firstLine="420"/>
      </w:pPr>
      <w:r>
        <w:t>判断投标人的投标是否为无效标的全部条件，见本章附件二。</w:t>
      </w:r>
    </w:p>
    <w:p w:rsidR="00EB1A3A" w:rsidRDefault="00EB1A3A" w:rsidP="00EB1A3A">
      <w:pPr>
        <w:pStyle w:val="3"/>
        <w:ind w:firstLine="422"/>
        <w:rPr>
          <w:kern w:val="0"/>
        </w:rPr>
      </w:pPr>
      <w:bookmarkStart w:id="87" w:name="_Toc53388866"/>
      <w:bookmarkStart w:id="88" w:name="_Toc26110"/>
      <w:bookmarkStart w:id="89" w:name="_Toc18674"/>
      <w:bookmarkStart w:id="90" w:name="_Toc22041"/>
      <w:bookmarkStart w:id="91" w:name="_Toc31589"/>
      <w:r>
        <w:t>2.3</w:t>
      </w:r>
      <w:r>
        <w:t>详细评审标准</w:t>
      </w:r>
      <w:bookmarkEnd w:id="87"/>
      <w:bookmarkEnd w:id="88"/>
      <w:bookmarkEnd w:id="89"/>
      <w:bookmarkEnd w:id="90"/>
      <w:bookmarkEnd w:id="91"/>
    </w:p>
    <w:p w:rsidR="00EB1A3A" w:rsidRDefault="00EB1A3A" w:rsidP="00EB1A3A">
      <w:pPr>
        <w:autoSpaceDE w:val="0"/>
        <w:autoSpaceDN w:val="0"/>
        <w:spacing w:line="360" w:lineRule="auto"/>
        <w:ind w:firstLineChars="200" w:firstLine="420"/>
        <w:jc w:val="left"/>
        <w:rPr>
          <w:kern w:val="0"/>
        </w:rPr>
      </w:pPr>
      <w:r>
        <w:rPr>
          <w:kern w:val="0"/>
        </w:rPr>
        <w:t>2.3.1</w:t>
      </w:r>
      <w:r>
        <w:rPr>
          <w:kern w:val="0"/>
        </w:rPr>
        <w:t>分值构成</w:t>
      </w:r>
    </w:p>
    <w:p w:rsidR="00EB1A3A" w:rsidRDefault="00EB1A3A" w:rsidP="00EB1A3A">
      <w:pPr>
        <w:autoSpaceDE w:val="0"/>
        <w:autoSpaceDN w:val="0"/>
        <w:spacing w:line="360" w:lineRule="auto"/>
        <w:ind w:firstLineChars="200" w:firstLine="420"/>
        <w:jc w:val="left"/>
        <w:rPr>
          <w:kern w:val="0"/>
        </w:rPr>
      </w:pPr>
      <w:r>
        <w:rPr>
          <w:kern w:val="0"/>
        </w:rPr>
        <w:t>见评标办法前附表。</w:t>
      </w:r>
    </w:p>
    <w:p w:rsidR="00EB1A3A" w:rsidRDefault="00EB1A3A" w:rsidP="00EB1A3A">
      <w:pPr>
        <w:autoSpaceDE w:val="0"/>
        <w:autoSpaceDN w:val="0"/>
        <w:spacing w:line="360" w:lineRule="auto"/>
        <w:ind w:firstLineChars="200" w:firstLine="420"/>
        <w:jc w:val="left"/>
        <w:rPr>
          <w:kern w:val="0"/>
        </w:rPr>
      </w:pPr>
      <w:r>
        <w:rPr>
          <w:kern w:val="0"/>
        </w:rPr>
        <w:t>2.3.2</w:t>
      </w:r>
      <w:r>
        <w:rPr>
          <w:kern w:val="0"/>
        </w:rPr>
        <w:t>评标基准价计算方法</w:t>
      </w:r>
    </w:p>
    <w:p w:rsidR="00EB1A3A" w:rsidRDefault="00EB1A3A" w:rsidP="00EB1A3A">
      <w:pPr>
        <w:autoSpaceDE w:val="0"/>
        <w:autoSpaceDN w:val="0"/>
        <w:spacing w:line="360" w:lineRule="auto"/>
        <w:ind w:firstLineChars="200" w:firstLine="420"/>
        <w:jc w:val="left"/>
        <w:rPr>
          <w:kern w:val="0"/>
        </w:rPr>
      </w:pPr>
      <w:r>
        <w:rPr>
          <w:kern w:val="0"/>
        </w:rPr>
        <w:t>见评标办法前附表。</w:t>
      </w:r>
    </w:p>
    <w:p w:rsidR="00EB1A3A" w:rsidRDefault="00EB1A3A" w:rsidP="00EB1A3A">
      <w:pPr>
        <w:autoSpaceDE w:val="0"/>
        <w:autoSpaceDN w:val="0"/>
        <w:spacing w:line="360" w:lineRule="auto"/>
        <w:ind w:firstLineChars="200" w:firstLine="420"/>
        <w:jc w:val="left"/>
        <w:rPr>
          <w:kern w:val="0"/>
        </w:rPr>
      </w:pPr>
      <w:r>
        <w:rPr>
          <w:kern w:val="0"/>
        </w:rPr>
        <w:t>2.3.3</w:t>
      </w:r>
      <w:r>
        <w:rPr>
          <w:kern w:val="0"/>
        </w:rPr>
        <w:t>投标报价的偏差率计算</w:t>
      </w:r>
    </w:p>
    <w:p w:rsidR="00EB1A3A" w:rsidRDefault="00EB1A3A" w:rsidP="00EB1A3A">
      <w:pPr>
        <w:autoSpaceDE w:val="0"/>
        <w:autoSpaceDN w:val="0"/>
        <w:spacing w:line="360" w:lineRule="auto"/>
        <w:ind w:firstLineChars="200" w:firstLine="420"/>
        <w:jc w:val="left"/>
        <w:rPr>
          <w:kern w:val="0"/>
        </w:rPr>
      </w:pPr>
      <w:r>
        <w:rPr>
          <w:kern w:val="0"/>
        </w:rPr>
        <w:t>见评标办法前附表。</w:t>
      </w:r>
    </w:p>
    <w:p w:rsidR="00EB1A3A" w:rsidRDefault="00EB1A3A" w:rsidP="00EB1A3A">
      <w:pPr>
        <w:autoSpaceDE w:val="0"/>
        <w:autoSpaceDN w:val="0"/>
        <w:spacing w:line="360" w:lineRule="auto"/>
        <w:ind w:firstLineChars="200" w:firstLine="420"/>
        <w:jc w:val="left"/>
        <w:rPr>
          <w:kern w:val="0"/>
        </w:rPr>
      </w:pPr>
      <w:r>
        <w:rPr>
          <w:kern w:val="0"/>
        </w:rPr>
        <w:t>2.3.4</w:t>
      </w:r>
      <w:r>
        <w:rPr>
          <w:kern w:val="0"/>
        </w:rPr>
        <w:t>评分标准</w:t>
      </w:r>
    </w:p>
    <w:p w:rsidR="00EB1A3A" w:rsidRDefault="00EB1A3A" w:rsidP="00EB1A3A">
      <w:pPr>
        <w:pStyle w:val="a6"/>
        <w:spacing w:line="360" w:lineRule="auto"/>
        <w:ind w:firstLineChars="200" w:firstLine="420"/>
        <w:jc w:val="both"/>
        <w:rPr>
          <w:rFonts w:ascii="Times New Roman" w:hAnsi="Times New Roman" w:cs="Times New Roman"/>
          <w:sz w:val="21"/>
        </w:rPr>
      </w:pPr>
      <w:r>
        <w:rPr>
          <w:rFonts w:ascii="Times New Roman" w:hAnsi="Times New Roman" w:cs="Times New Roman"/>
          <w:sz w:val="21"/>
        </w:rPr>
        <w:lastRenderedPageBreak/>
        <w:t>（</w:t>
      </w:r>
      <w:r>
        <w:rPr>
          <w:rFonts w:ascii="Times New Roman" w:hAnsi="Times New Roman" w:cs="Times New Roman"/>
          <w:sz w:val="21"/>
        </w:rPr>
        <w:t>1</w:t>
      </w:r>
      <w:r>
        <w:rPr>
          <w:rFonts w:ascii="Times New Roman" w:hAnsi="Times New Roman" w:cs="Times New Roman"/>
          <w:sz w:val="21"/>
        </w:rPr>
        <w:t>）投标报价得分：见评标办法前附表；</w:t>
      </w:r>
    </w:p>
    <w:p w:rsidR="00EB1A3A" w:rsidRDefault="00EB1A3A" w:rsidP="00EB1A3A">
      <w:pPr>
        <w:pStyle w:val="a6"/>
        <w:spacing w:line="360" w:lineRule="auto"/>
        <w:ind w:firstLineChars="200" w:firstLine="420"/>
        <w:jc w:val="both"/>
        <w:rPr>
          <w:rFonts w:ascii="Times New Roman" w:hAnsi="Times New Roman" w:cs="Times New Roman"/>
          <w:sz w:val="21"/>
        </w:rPr>
      </w:pPr>
      <w:r>
        <w:rPr>
          <w:rFonts w:ascii="Times New Roman" w:hAnsi="Times New Roman" w:cs="Times New Roman"/>
          <w:sz w:val="21"/>
        </w:rPr>
        <w:t>（</w:t>
      </w:r>
      <w:r>
        <w:rPr>
          <w:rFonts w:ascii="Times New Roman" w:hAnsi="Times New Roman" w:cs="Times New Roman"/>
          <w:sz w:val="21"/>
        </w:rPr>
        <w:t>2</w:t>
      </w:r>
      <w:r>
        <w:rPr>
          <w:rFonts w:ascii="Times New Roman" w:hAnsi="Times New Roman" w:cs="Times New Roman"/>
          <w:sz w:val="21"/>
        </w:rPr>
        <w:t>）施工组织设计得分：见评标办法前附表</w:t>
      </w:r>
    </w:p>
    <w:p w:rsidR="00EB1A3A" w:rsidRDefault="00EB1A3A" w:rsidP="00EB1A3A">
      <w:pPr>
        <w:pStyle w:val="a6"/>
        <w:spacing w:line="360" w:lineRule="auto"/>
        <w:ind w:firstLineChars="200" w:firstLine="420"/>
        <w:jc w:val="both"/>
        <w:rPr>
          <w:rFonts w:ascii="Times New Roman" w:hAnsi="Times New Roman" w:cs="Times New Roman"/>
          <w:sz w:val="21"/>
        </w:rPr>
      </w:pPr>
      <w:r>
        <w:rPr>
          <w:rFonts w:ascii="Times New Roman" w:hAnsi="Times New Roman" w:cs="Times New Roman"/>
          <w:sz w:val="21"/>
        </w:rPr>
        <w:t>（</w:t>
      </w:r>
      <w:r>
        <w:rPr>
          <w:rFonts w:ascii="Times New Roman" w:hAnsi="Times New Roman" w:cs="Times New Roman"/>
          <w:sz w:val="21"/>
        </w:rPr>
        <w:t>3</w:t>
      </w:r>
      <w:r>
        <w:rPr>
          <w:rFonts w:ascii="Times New Roman" w:hAnsi="Times New Roman" w:cs="Times New Roman"/>
          <w:sz w:val="21"/>
        </w:rPr>
        <w:t>）</w:t>
      </w:r>
      <w:r>
        <w:rPr>
          <w:rFonts w:ascii="Times New Roman" w:hAnsi="Times New Roman" w:cs="Times New Roman"/>
          <w:sz w:val="21"/>
          <w:highlight w:val="white"/>
        </w:rPr>
        <w:t>投标人或投标项目负责人业绩</w:t>
      </w:r>
      <w:r>
        <w:rPr>
          <w:rFonts w:ascii="Times New Roman" w:hAnsi="Times New Roman" w:cs="Times New Roman"/>
          <w:sz w:val="21"/>
        </w:rPr>
        <w:t>得分：见评标办法前附表；</w:t>
      </w:r>
    </w:p>
    <w:p w:rsidR="00EB1A3A" w:rsidRDefault="00EB1A3A" w:rsidP="00EB1A3A">
      <w:pPr>
        <w:pStyle w:val="a6"/>
        <w:spacing w:line="360" w:lineRule="auto"/>
        <w:ind w:firstLineChars="200" w:firstLine="420"/>
        <w:jc w:val="both"/>
        <w:rPr>
          <w:rFonts w:ascii="Times New Roman" w:hAnsi="Times New Roman" w:cs="Times New Roman"/>
          <w:sz w:val="21"/>
        </w:rPr>
      </w:pPr>
      <w:r>
        <w:rPr>
          <w:rFonts w:ascii="Times New Roman" w:hAnsi="Times New Roman" w:cs="Times New Roman"/>
          <w:sz w:val="21"/>
        </w:rPr>
        <w:t>（</w:t>
      </w:r>
      <w:r>
        <w:rPr>
          <w:rFonts w:ascii="Times New Roman" w:hAnsi="Times New Roman" w:cs="Times New Roman"/>
          <w:sz w:val="21"/>
        </w:rPr>
        <w:t>4</w:t>
      </w:r>
      <w:r>
        <w:rPr>
          <w:rFonts w:ascii="Times New Roman" w:hAnsi="Times New Roman" w:cs="Times New Roman"/>
          <w:sz w:val="21"/>
        </w:rPr>
        <w:t>）</w:t>
      </w:r>
      <w:r>
        <w:rPr>
          <w:rFonts w:ascii="Times New Roman" w:hAnsi="Times New Roman" w:cs="Times New Roman"/>
          <w:sz w:val="21"/>
          <w:highlight w:val="white"/>
        </w:rPr>
        <w:t>投标人信用</w:t>
      </w:r>
      <w:r>
        <w:rPr>
          <w:rFonts w:ascii="Times New Roman" w:hAnsi="Times New Roman" w:cs="Times New Roman" w:hint="eastAsia"/>
          <w:sz w:val="21"/>
          <w:highlight w:val="white"/>
        </w:rPr>
        <w:t>标</w:t>
      </w:r>
      <w:r>
        <w:rPr>
          <w:rFonts w:ascii="Times New Roman" w:hAnsi="Times New Roman" w:cs="Times New Roman"/>
          <w:sz w:val="21"/>
        </w:rPr>
        <w:t>得分</w:t>
      </w:r>
      <w:r>
        <w:rPr>
          <w:rFonts w:ascii="Times New Roman" w:hAnsi="Times New Roman" w:cs="Times New Roman"/>
          <w:sz w:val="21"/>
          <w:highlight w:val="white"/>
        </w:rPr>
        <w:t>：见评标办法前附表</w:t>
      </w:r>
      <w:r>
        <w:rPr>
          <w:rFonts w:ascii="Times New Roman" w:hAnsi="Times New Roman" w:cs="Times New Roman"/>
          <w:sz w:val="21"/>
        </w:rPr>
        <w:t>；</w:t>
      </w:r>
    </w:p>
    <w:p w:rsidR="00EB1A3A" w:rsidRDefault="00EB1A3A" w:rsidP="00EB1A3A">
      <w:pPr>
        <w:pStyle w:val="a6"/>
        <w:spacing w:line="360" w:lineRule="auto"/>
        <w:ind w:firstLineChars="200" w:firstLine="420"/>
        <w:jc w:val="both"/>
        <w:rPr>
          <w:rFonts w:ascii="Times New Roman" w:hAnsi="Times New Roman" w:cs="Times New Roman"/>
          <w:sz w:val="21"/>
        </w:rPr>
      </w:pPr>
      <w:r>
        <w:rPr>
          <w:rFonts w:ascii="Times New Roman" w:hAnsi="Times New Roman" w:cs="Times New Roman"/>
          <w:sz w:val="21"/>
        </w:rPr>
        <w:t>（</w:t>
      </w:r>
      <w:r>
        <w:rPr>
          <w:rFonts w:ascii="Times New Roman" w:hAnsi="Times New Roman" w:cs="Times New Roman" w:hint="eastAsia"/>
          <w:sz w:val="21"/>
        </w:rPr>
        <w:t>5</w:t>
      </w:r>
      <w:r>
        <w:rPr>
          <w:rFonts w:ascii="Times New Roman" w:hAnsi="Times New Roman" w:cs="Times New Roman"/>
          <w:sz w:val="21"/>
        </w:rPr>
        <w:t>）投标行为考评扣分：见评标办法前附表。</w:t>
      </w:r>
    </w:p>
    <w:p w:rsidR="00EB1A3A" w:rsidRDefault="00EB1A3A" w:rsidP="00EB1A3A">
      <w:pPr>
        <w:pStyle w:val="a6"/>
        <w:spacing w:line="360" w:lineRule="auto"/>
        <w:ind w:firstLineChars="200" w:firstLine="420"/>
        <w:jc w:val="both"/>
        <w:rPr>
          <w:rFonts w:ascii="Times New Roman" w:hAnsi="Times New Roman" w:cs="Times New Roman"/>
          <w:sz w:val="21"/>
        </w:rPr>
      </w:pPr>
      <w:r>
        <w:rPr>
          <w:rFonts w:ascii="Times New Roman" w:hAnsi="Times New Roman" w:cs="Times New Roman"/>
          <w:sz w:val="21"/>
        </w:rPr>
        <w:t>（</w:t>
      </w:r>
      <w:r>
        <w:rPr>
          <w:rFonts w:ascii="Times New Roman" w:hAnsi="Times New Roman" w:cs="Times New Roman" w:hint="eastAsia"/>
          <w:sz w:val="21"/>
        </w:rPr>
        <w:t>6</w:t>
      </w:r>
      <w:r>
        <w:rPr>
          <w:rFonts w:ascii="Times New Roman" w:hAnsi="Times New Roman" w:cs="Times New Roman"/>
          <w:sz w:val="21"/>
        </w:rPr>
        <w:t>）</w:t>
      </w:r>
      <w:r>
        <w:rPr>
          <w:rFonts w:ascii="Times New Roman" w:hAnsi="Times New Roman" w:cs="Times New Roman" w:hint="eastAsia"/>
          <w:sz w:val="21"/>
        </w:rPr>
        <w:t>其它</w:t>
      </w:r>
      <w:r>
        <w:rPr>
          <w:rFonts w:ascii="Times New Roman" w:hAnsi="Times New Roman" w:cs="Times New Roman"/>
          <w:sz w:val="21"/>
        </w:rPr>
        <w:t>：见评标办法前附表。</w:t>
      </w:r>
    </w:p>
    <w:p w:rsidR="00EB1A3A" w:rsidRDefault="00EB1A3A" w:rsidP="00EB1A3A">
      <w:pPr>
        <w:autoSpaceDE w:val="0"/>
        <w:autoSpaceDN w:val="0"/>
        <w:spacing w:line="360" w:lineRule="auto"/>
        <w:ind w:firstLineChars="200" w:firstLine="420"/>
        <w:jc w:val="left"/>
        <w:rPr>
          <w:kern w:val="0"/>
        </w:rPr>
      </w:pPr>
      <w:bookmarkStart w:id="92" w:name="_Toc53388868"/>
      <w:r>
        <w:rPr>
          <w:kern w:val="0"/>
        </w:rPr>
        <w:t>2.4</w:t>
      </w:r>
      <w:r>
        <w:rPr>
          <w:kern w:val="0"/>
        </w:rPr>
        <w:t>是否实行两阶段评标见评标办法前附表。实行两阶段评标的，投标人按照招标文件的要求编制、递交投标文件（包括商务技术文件和报价文件两部分）。开标、评标活动分两个阶段进行</w:t>
      </w:r>
      <w:r>
        <w:rPr>
          <w:rFonts w:hint="eastAsia"/>
          <w:kern w:val="0"/>
        </w:rPr>
        <w:t>。</w:t>
      </w:r>
      <w:r>
        <w:rPr>
          <w:kern w:val="0"/>
        </w:rPr>
        <w:t>第二阶段</w:t>
      </w:r>
      <w:r>
        <w:rPr>
          <w:rFonts w:hint="eastAsia"/>
          <w:kern w:val="0"/>
        </w:rPr>
        <w:t>开标评审</w:t>
      </w:r>
      <w:r>
        <w:rPr>
          <w:kern w:val="0"/>
        </w:rPr>
        <w:t>仅针对进入第二阶段的投标文件进行</w:t>
      </w:r>
      <w:r>
        <w:rPr>
          <w:rFonts w:hint="eastAsia"/>
          <w:kern w:val="0"/>
        </w:rPr>
        <w:t>。</w:t>
      </w:r>
    </w:p>
    <w:p w:rsidR="00EB1A3A" w:rsidRDefault="00EB1A3A" w:rsidP="00EB1A3A">
      <w:pPr>
        <w:autoSpaceDE w:val="0"/>
        <w:autoSpaceDN w:val="0"/>
        <w:spacing w:line="360" w:lineRule="auto"/>
        <w:ind w:firstLineChars="200" w:firstLine="420"/>
        <w:jc w:val="left"/>
        <w:rPr>
          <w:kern w:val="0"/>
        </w:rPr>
      </w:pPr>
      <w:r>
        <w:rPr>
          <w:rFonts w:hint="eastAsia"/>
          <w:kern w:val="0"/>
        </w:rPr>
        <w:t>2.4.1</w:t>
      </w:r>
      <w:r>
        <w:rPr>
          <w:kern w:val="0"/>
        </w:rPr>
        <w:t>评标委员会</w:t>
      </w:r>
      <w:r>
        <w:rPr>
          <w:rFonts w:hint="eastAsia"/>
          <w:kern w:val="0"/>
        </w:rPr>
        <w:t>第一阶段评审时，</w:t>
      </w:r>
      <w:r>
        <w:rPr>
          <w:kern w:val="0"/>
        </w:rPr>
        <w:t>选择得分汇总排前几名的投标人（具体数量</w:t>
      </w:r>
      <w:r>
        <w:rPr>
          <w:rFonts w:hint="eastAsia"/>
          <w:kern w:val="0"/>
        </w:rPr>
        <w:t>见评标办法前附表</w:t>
      </w:r>
      <w:r>
        <w:rPr>
          <w:rFonts w:hint="eastAsia"/>
          <w:kern w:val="0"/>
        </w:rPr>
        <w:t>2.4.1</w:t>
      </w:r>
      <w:r>
        <w:rPr>
          <w:rFonts w:hint="eastAsia"/>
          <w:kern w:val="0"/>
        </w:rPr>
        <w:t>）</w:t>
      </w:r>
      <w:r>
        <w:rPr>
          <w:kern w:val="0"/>
        </w:rPr>
        <w:t>进入第二阶段开标评标。</w:t>
      </w:r>
    </w:p>
    <w:p w:rsidR="00EB1A3A" w:rsidRDefault="00EB1A3A" w:rsidP="00EB1A3A">
      <w:pPr>
        <w:autoSpaceDE w:val="0"/>
        <w:autoSpaceDN w:val="0"/>
        <w:spacing w:line="360" w:lineRule="auto"/>
        <w:ind w:firstLineChars="200" w:firstLine="420"/>
        <w:jc w:val="left"/>
        <w:rPr>
          <w:kern w:val="0"/>
        </w:rPr>
      </w:pPr>
      <w:r>
        <w:rPr>
          <w:rFonts w:hint="eastAsia"/>
          <w:kern w:val="0"/>
        </w:rPr>
        <w:t>2.4.2</w:t>
      </w:r>
      <w:r>
        <w:rPr>
          <w:highlight w:val="white"/>
        </w:rPr>
        <w:t>投标人市场信用</w:t>
      </w:r>
      <w:r>
        <w:rPr>
          <w:rFonts w:hint="eastAsia"/>
          <w:highlight w:val="white"/>
        </w:rPr>
        <w:t>标</w:t>
      </w:r>
      <w:r>
        <w:rPr>
          <w:rFonts w:hint="eastAsia"/>
        </w:rPr>
        <w:t>应用阶段见</w:t>
      </w:r>
      <w:r>
        <w:rPr>
          <w:rFonts w:hint="eastAsia"/>
          <w:kern w:val="0"/>
        </w:rPr>
        <w:t>评标办法前附表</w:t>
      </w:r>
      <w:r>
        <w:rPr>
          <w:rFonts w:hint="eastAsia"/>
          <w:kern w:val="0"/>
        </w:rPr>
        <w:t>2.4.2</w:t>
      </w:r>
    </w:p>
    <w:p w:rsidR="00EB1A3A" w:rsidRDefault="00EB1A3A" w:rsidP="00EB1A3A">
      <w:pPr>
        <w:autoSpaceDE w:val="0"/>
        <w:autoSpaceDN w:val="0"/>
        <w:ind w:firstLineChars="200" w:firstLine="420"/>
        <w:jc w:val="left"/>
      </w:pPr>
      <w:r>
        <w:rPr>
          <w:rFonts w:hint="eastAsia"/>
          <w:kern w:val="0"/>
        </w:rPr>
        <w:t>2.4.3</w:t>
      </w:r>
      <w:r>
        <w:rPr>
          <w:rFonts w:hint="eastAsia"/>
          <w:kern w:val="0"/>
        </w:rPr>
        <w:t>第一阶段</w:t>
      </w:r>
      <w:r>
        <w:rPr>
          <w:kern w:val="0"/>
        </w:rPr>
        <w:t>得分是否带入第二阶段</w:t>
      </w:r>
      <w:r>
        <w:rPr>
          <w:rFonts w:hint="eastAsia"/>
          <w:kern w:val="0"/>
        </w:rPr>
        <w:t>见评标办法前附表</w:t>
      </w:r>
      <w:r>
        <w:rPr>
          <w:rFonts w:hint="eastAsia"/>
          <w:kern w:val="0"/>
        </w:rPr>
        <w:t>2.4.1.2</w:t>
      </w:r>
      <w:r>
        <w:rPr>
          <w:rFonts w:hint="eastAsia"/>
          <w:kern w:val="0"/>
        </w:rPr>
        <w:t>。</w:t>
      </w:r>
    </w:p>
    <w:p w:rsidR="00EB1A3A" w:rsidRDefault="00EB1A3A" w:rsidP="00EB1A3A">
      <w:pPr>
        <w:pStyle w:val="2"/>
        <w:ind w:firstLine="482"/>
        <w:rPr>
          <w:rFonts w:ascii="Times New Roman" w:hAnsi="Times New Roman"/>
        </w:rPr>
      </w:pPr>
      <w:bookmarkStart w:id="93" w:name="_Toc10451"/>
      <w:bookmarkStart w:id="94" w:name="_Toc12623"/>
      <w:bookmarkStart w:id="95" w:name="_Toc23048"/>
      <w:bookmarkStart w:id="96" w:name="_Toc10509"/>
      <w:r>
        <w:rPr>
          <w:rFonts w:ascii="Times New Roman" w:hAnsi="Times New Roman"/>
        </w:rPr>
        <w:t>3.</w:t>
      </w:r>
      <w:r>
        <w:rPr>
          <w:rFonts w:ascii="Times New Roman" w:hAnsi="Times New Roman"/>
        </w:rPr>
        <w:t>评标程序</w:t>
      </w:r>
      <w:bookmarkEnd w:id="92"/>
      <w:bookmarkEnd w:id="93"/>
      <w:bookmarkEnd w:id="94"/>
      <w:bookmarkEnd w:id="95"/>
      <w:bookmarkEnd w:id="96"/>
    </w:p>
    <w:p w:rsidR="00EB1A3A" w:rsidRDefault="00EB1A3A" w:rsidP="00EB1A3A">
      <w:pPr>
        <w:pStyle w:val="3"/>
        <w:ind w:firstLine="422"/>
        <w:rPr>
          <w:szCs w:val="24"/>
        </w:rPr>
      </w:pPr>
      <w:bookmarkStart w:id="97" w:name="_Toc27787"/>
      <w:bookmarkStart w:id="98" w:name="_Toc53388869"/>
      <w:bookmarkStart w:id="99" w:name="_Toc3258"/>
      <w:bookmarkStart w:id="100" w:name="_Toc2900"/>
      <w:bookmarkStart w:id="101" w:name="_Toc29810"/>
      <w:r>
        <w:t>3.1</w:t>
      </w:r>
      <w:r>
        <w:t>基本程序</w:t>
      </w:r>
      <w:bookmarkEnd w:id="97"/>
      <w:bookmarkEnd w:id="98"/>
      <w:bookmarkEnd w:id="99"/>
      <w:bookmarkEnd w:id="100"/>
      <w:bookmarkEnd w:id="101"/>
    </w:p>
    <w:p w:rsidR="00EB1A3A" w:rsidRDefault="00EB1A3A" w:rsidP="00EB1A3A">
      <w:pPr>
        <w:autoSpaceDE w:val="0"/>
        <w:autoSpaceDN w:val="0"/>
        <w:spacing w:line="360" w:lineRule="auto"/>
        <w:ind w:firstLineChars="200" w:firstLine="420"/>
        <w:jc w:val="left"/>
        <w:rPr>
          <w:kern w:val="0"/>
        </w:rPr>
      </w:pPr>
      <w:r>
        <w:rPr>
          <w:kern w:val="0"/>
        </w:rPr>
        <w:t>评标活动将按以下五个步骤进行</w:t>
      </w:r>
      <w:r>
        <w:rPr>
          <w:kern w:val="0"/>
        </w:rPr>
        <w:t>:</w:t>
      </w:r>
    </w:p>
    <w:p w:rsidR="00EB1A3A" w:rsidRDefault="00EB1A3A" w:rsidP="00EB1A3A">
      <w:pPr>
        <w:autoSpaceDE w:val="0"/>
        <w:autoSpaceDN w:val="0"/>
        <w:spacing w:line="360" w:lineRule="auto"/>
        <w:ind w:firstLineChars="200" w:firstLine="420"/>
        <w:jc w:val="left"/>
        <w:rPr>
          <w:kern w:val="0"/>
        </w:rPr>
      </w:pPr>
      <w:r>
        <w:rPr>
          <w:kern w:val="0"/>
        </w:rPr>
        <w:t>（</w:t>
      </w:r>
      <w:r>
        <w:rPr>
          <w:kern w:val="0"/>
        </w:rPr>
        <w:t>1</w:t>
      </w:r>
      <w:r>
        <w:rPr>
          <w:kern w:val="0"/>
        </w:rPr>
        <w:t>）评标准备；</w:t>
      </w:r>
    </w:p>
    <w:p w:rsidR="00EB1A3A" w:rsidRDefault="00EB1A3A" w:rsidP="00EB1A3A">
      <w:pPr>
        <w:autoSpaceDE w:val="0"/>
        <w:autoSpaceDN w:val="0"/>
        <w:spacing w:line="360" w:lineRule="auto"/>
        <w:ind w:firstLineChars="200" w:firstLine="420"/>
        <w:jc w:val="left"/>
        <w:rPr>
          <w:kern w:val="0"/>
        </w:rPr>
      </w:pPr>
      <w:r>
        <w:rPr>
          <w:kern w:val="0"/>
        </w:rPr>
        <w:t>（</w:t>
      </w:r>
      <w:r>
        <w:rPr>
          <w:kern w:val="0"/>
        </w:rPr>
        <w:t>2</w:t>
      </w:r>
      <w:r>
        <w:rPr>
          <w:kern w:val="0"/>
        </w:rPr>
        <w:t>）初步评审；</w:t>
      </w:r>
    </w:p>
    <w:p w:rsidR="00EB1A3A" w:rsidRDefault="00EB1A3A" w:rsidP="00EB1A3A">
      <w:pPr>
        <w:autoSpaceDE w:val="0"/>
        <w:autoSpaceDN w:val="0"/>
        <w:spacing w:line="360" w:lineRule="auto"/>
        <w:ind w:firstLineChars="200" w:firstLine="420"/>
        <w:jc w:val="left"/>
        <w:rPr>
          <w:kern w:val="0"/>
        </w:rPr>
      </w:pPr>
      <w:r>
        <w:rPr>
          <w:kern w:val="0"/>
        </w:rPr>
        <w:t>（</w:t>
      </w:r>
      <w:r>
        <w:rPr>
          <w:kern w:val="0"/>
        </w:rPr>
        <w:t>3</w:t>
      </w:r>
      <w:r>
        <w:rPr>
          <w:kern w:val="0"/>
        </w:rPr>
        <w:t>）详细评审；</w:t>
      </w:r>
    </w:p>
    <w:p w:rsidR="00EB1A3A" w:rsidRDefault="00EB1A3A" w:rsidP="00EB1A3A">
      <w:pPr>
        <w:autoSpaceDE w:val="0"/>
        <w:autoSpaceDN w:val="0"/>
        <w:spacing w:line="360" w:lineRule="auto"/>
        <w:ind w:firstLineChars="200" w:firstLine="420"/>
        <w:jc w:val="left"/>
        <w:rPr>
          <w:kern w:val="0"/>
        </w:rPr>
      </w:pPr>
      <w:r>
        <w:rPr>
          <w:kern w:val="0"/>
        </w:rPr>
        <w:t>（</w:t>
      </w:r>
      <w:r>
        <w:rPr>
          <w:kern w:val="0"/>
        </w:rPr>
        <w:t>4</w:t>
      </w:r>
      <w:r>
        <w:rPr>
          <w:kern w:val="0"/>
        </w:rPr>
        <w:t>）澄清、说明或补正；</w:t>
      </w:r>
    </w:p>
    <w:p w:rsidR="00EB1A3A" w:rsidRDefault="00EB1A3A" w:rsidP="00EB1A3A">
      <w:pPr>
        <w:autoSpaceDE w:val="0"/>
        <w:autoSpaceDN w:val="0"/>
        <w:spacing w:line="360" w:lineRule="auto"/>
        <w:ind w:firstLineChars="200" w:firstLine="420"/>
        <w:jc w:val="left"/>
        <w:rPr>
          <w:kern w:val="0"/>
        </w:rPr>
      </w:pPr>
      <w:r>
        <w:rPr>
          <w:kern w:val="0"/>
        </w:rPr>
        <w:t>（</w:t>
      </w:r>
      <w:r>
        <w:rPr>
          <w:kern w:val="0"/>
        </w:rPr>
        <w:t>5</w:t>
      </w:r>
      <w:r>
        <w:rPr>
          <w:kern w:val="0"/>
        </w:rPr>
        <w:t>）推荐中标候选人或者直接确定中标人及提交评标报告。</w:t>
      </w:r>
    </w:p>
    <w:p w:rsidR="00EB1A3A" w:rsidRDefault="00EB1A3A" w:rsidP="00EB1A3A">
      <w:pPr>
        <w:pStyle w:val="3"/>
        <w:ind w:firstLine="422"/>
        <w:rPr>
          <w:szCs w:val="24"/>
        </w:rPr>
      </w:pPr>
      <w:bookmarkStart w:id="102" w:name="_Toc53388870"/>
      <w:bookmarkStart w:id="103" w:name="_Toc25055"/>
      <w:bookmarkStart w:id="104" w:name="_Toc27765"/>
      <w:bookmarkStart w:id="105" w:name="_Toc19276"/>
      <w:bookmarkStart w:id="106" w:name="_Toc7647"/>
      <w:r>
        <w:t>3.2</w:t>
      </w:r>
      <w:r>
        <w:t>评标准备</w:t>
      </w:r>
      <w:bookmarkEnd w:id="102"/>
      <w:bookmarkEnd w:id="103"/>
      <w:bookmarkEnd w:id="104"/>
      <w:bookmarkEnd w:id="105"/>
      <w:bookmarkEnd w:id="106"/>
    </w:p>
    <w:p w:rsidR="00EB1A3A" w:rsidRDefault="00EB1A3A" w:rsidP="00EB1A3A">
      <w:pPr>
        <w:spacing w:line="360" w:lineRule="auto"/>
        <w:ind w:firstLineChars="200" w:firstLine="422"/>
        <w:rPr>
          <w:b/>
        </w:rPr>
      </w:pPr>
      <w:r>
        <w:rPr>
          <w:b/>
        </w:rPr>
        <w:t>3.2.1</w:t>
      </w:r>
      <w:r>
        <w:rPr>
          <w:b/>
        </w:rPr>
        <w:t>招标人准备</w:t>
      </w:r>
    </w:p>
    <w:p w:rsidR="00EB1A3A" w:rsidRDefault="00EB1A3A" w:rsidP="00EB1A3A">
      <w:pPr>
        <w:spacing w:line="360" w:lineRule="auto"/>
        <w:ind w:firstLineChars="200" w:firstLine="420"/>
      </w:pPr>
      <w:r>
        <w:t>3.2.1.1</w:t>
      </w:r>
      <w:r>
        <w:t>入围</w:t>
      </w:r>
    </w:p>
    <w:p w:rsidR="00EB1A3A" w:rsidRDefault="00EB1A3A" w:rsidP="00EB1A3A">
      <w:pPr>
        <w:spacing w:line="360" w:lineRule="auto"/>
        <w:ind w:firstLineChars="200" w:firstLine="420"/>
      </w:pPr>
      <w:r>
        <w:t>招标人（或招标代理机构）根据评标办法前附表</w:t>
      </w:r>
      <w:r>
        <w:t>2.1.1</w:t>
      </w:r>
      <w:r>
        <w:t>、</w:t>
      </w:r>
      <w:r>
        <w:t>2.1.2</w:t>
      </w:r>
      <w:r>
        <w:t>、</w:t>
      </w:r>
      <w:r>
        <w:t>2.1.3</w:t>
      </w:r>
      <w:r>
        <w:t>条款入围投标人。</w:t>
      </w:r>
    </w:p>
    <w:p w:rsidR="00EB1A3A" w:rsidRDefault="00EB1A3A" w:rsidP="00EB1A3A">
      <w:pPr>
        <w:spacing w:line="360" w:lineRule="auto"/>
        <w:ind w:firstLineChars="200" w:firstLine="420"/>
      </w:pPr>
      <w:r>
        <w:t xml:space="preserve">3.2.1.2 </w:t>
      </w:r>
      <w:r>
        <w:t>清标</w:t>
      </w:r>
    </w:p>
    <w:p w:rsidR="00EB1A3A" w:rsidRDefault="00EB1A3A" w:rsidP="00EB1A3A">
      <w:pPr>
        <w:spacing w:line="360" w:lineRule="auto"/>
        <w:ind w:firstLineChars="200" w:firstLine="420"/>
      </w:pPr>
      <w:r>
        <w:lastRenderedPageBreak/>
        <w:t>招标人（或招标代理机构）对入围投标人组织进行下列评标准备（清标）工作，并向评标委员会提供相关信息；采用电子招标投标的，应当使用电子交易系统开展评标准备（清标）工作。</w:t>
      </w:r>
    </w:p>
    <w:p w:rsidR="00EB1A3A" w:rsidRDefault="00EB1A3A" w:rsidP="00EB1A3A">
      <w:pPr>
        <w:spacing w:line="360" w:lineRule="auto"/>
        <w:ind w:firstLineChars="200" w:firstLine="420"/>
      </w:pPr>
      <w:r>
        <w:t>3.2.1.3</w:t>
      </w:r>
      <w:r>
        <w:t>招标人或招标代理机构应当依据招标文件，采用同样的标准对所有投标文件进行全面的审查，但不对投标文件作出评价。</w:t>
      </w:r>
    </w:p>
    <w:p w:rsidR="00EB1A3A" w:rsidRDefault="00EB1A3A" w:rsidP="00EB1A3A">
      <w:pPr>
        <w:spacing w:line="360" w:lineRule="auto"/>
        <w:ind w:firstLineChars="200" w:firstLine="420"/>
      </w:pPr>
      <w:r>
        <w:t>3.2.1.4</w:t>
      </w:r>
      <w:r>
        <w:t>招标人或招标代理机构认为投标人的投标价有可能无法完成招标文件规定的所有工程内容，招标人可以提请评标委员会要求该投标人作出书面说明并提供相关证明材料。</w:t>
      </w:r>
    </w:p>
    <w:p w:rsidR="00EB1A3A" w:rsidRDefault="00EB1A3A" w:rsidP="00EB1A3A">
      <w:pPr>
        <w:spacing w:line="360" w:lineRule="auto"/>
        <w:ind w:firstLineChars="200" w:firstLine="420"/>
      </w:pPr>
      <w:r>
        <w:t>3.2.1.5</w:t>
      </w:r>
      <w:r>
        <w:t>暗标编号（适用于对施工组织设计进行暗标评审的）</w:t>
      </w:r>
    </w:p>
    <w:p w:rsidR="00EB1A3A" w:rsidRDefault="00EB1A3A" w:rsidP="00EB1A3A">
      <w:pPr>
        <w:spacing w:line="360" w:lineRule="auto"/>
        <w:ind w:firstLineChars="200" w:firstLine="420"/>
      </w:pPr>
      <w:r>
        <w:t>施工组织设计采用</w:t>
      </w:r>
      <w:r>
        <w:t>“</w:t>
      </w:r>
      <w:r>
        <w:t>暗标</w:t>
      </w:r>
      <w:r>
        <w:t>”</w:t>
      </w:r>
      <w:r>
        <w:t>评审方式的，在评标工作开始前，招标人将指定专人负责编制投标文件暗标编码，并就暗标编码与投标人的对应关系作好暗标记录。暗标编码按随机方式编制。在评标委员会全体成员均完成暗标部分评审并对评审结果进行汇总和签字确认后，招标人方可向评标委员会公布暗标记录。暗标记录公布前必须妥善保管并予以保密。</w:t>
      </w:r>
      <w:r>
        <w:rPr>
          <w:rFonts w:hint="eastAsia"/>
        </w:rPr>
        <w:t>采用电子招标投标的，</w:t>
      </w:r>
      <w:r>
        <w:t>暗标编码</w:t>
      </w:r>
      <w:r>
        <w:rPr>
          <w:rFonts w:hint="eastAsia"/>
        </w:rPr>
        <w:t>和</w:t>
      </w:r>
      <w:r>
        <w:t>暗标记录</w:t>
      </w:r>
      <w:r>
        <w:rPr>
          <w:rFonts w:hint="eastAsia"/>
        </w:rPr>
        <w:t>应由</w:t>
      </w:r>
      <w:r>
        <w:t>电子交易系统</w:t>
      </w:r>
      <w:r>
        <w:rPr>
          <w:rFonts w:hint="eastAsia"/>
        </w:rPr>
        <w:t>生成，</w:t>
      </w:r>
      <w:r>
        <w:t>在评标委员会全体成员均完成暗标部分评审并对评审结果进行汇总和</w:t>
      </w:r>
      <w:r>
        <w:rPr>
          <w:rFonts w:hint="eastAsia"/>
        </w:rPr>
        <w:t>签章</w:t>
      </w:r>
      <w:r>
        <w:t>确认后，电子交易系统向评标委员会公布暗标记录。</w:t>
      </w:r>
    </w:p>
    <w:p w:rsidR="00EB1A3A" w:rsidRDefault="00EB1A3A" w:rsidP="00EB1A3A">
      <w:pPr>
        <w:spacing w:line="360" w:lineRule="auto"/>
        <w:ind w:firstLineChars="200" w:firstLine="422"/>
        <w:rPr>
          <w:b/>
        </w:rPr>
      </w:pPr>
      <w:r>
        <w:rPr>
          <w:b/>
        </w:rPr>
        <w:t>3.2.2</w:t>
      </w:r>
      <w:r>
        <w:rPr>
          <w:b/>
        </w:rPr>
        <w:t>评标委员会准备工作</w:t>
      </w:r>
    </w:p>
    <w:p w:rsidR="00EB1A3A" w:rsidRDefault="00EB1A3A" w:rsidP="00EB1A3A">
      <w:pPr>
        <w:spacing w:line="360" w:lineRule="auto"/>
        <w:ind w:firstLineChars="200" w:firstLine="420"/>
      </w:pPr>
      <w:r>
        <w:t>3.2.2.1</w:t>
      </w:r>
      <w:r>
        <w:t>签到</w:t>
      </w:r>
    </w:p>
    <w:p w:rsidR="00EB1A3A" w:rsidRDefault="00EB1A3A" w:rsidP="00EB1A3A">
      <w:pPr>
        <w:spacing w:line="360" w:lineRule="auto"/>
        <w:ind w:firstLineChars="200" w:firstLine="420"/>
      </w:pPr>
      <w:r>
        <w:t>评标委员会成员到达评标现场时应在签到表上签到以证明其出席。</w:t>
      </w:r>
    </w:p>
    <w:p w:rsidR="00EB1A3A" w:rsidRDefault="00EB1A3A" w:rsidP="00EB1A3A">
      <w:pPr>
        <w:spacing w:line="360" w:lineRule="auto"/>
        <w:ind w:firstLineChars="200" w:firstLine="420"/>
      </w:pPr>
      <w:r>
        <w:t>3.2.2.2</w:t>
      </w:r>
      <w:r>
        <w:t>分工</w:t>
      </w:r>
    </w:p>
    <w:p w:rsidR="00EB1A3A" w:rsidRDefault="00EB1A3A" w:rsidP="00EB1A3A">
      <w:pPr>
        <w:autoSpaceDE w:val="0"/>
        <w:autoSpaceDN w:val="0"/>
        <w:spacing w:line="360" w:lineRule="auto"/>
        <w:ind w:firstLineChars="200" w:firstLine="420"/>
        <w:jc w:val="left"/>
      </w:pPr>
      <w:r>
        <w:t>评标委员会成员首先推选一名评标委员会负责人</w:t>
      </w:r>
      <w:r>
        <w:rPr>
          <w:kern w:val="0"/>
        </w:rPr>
        <w:t>。招标人也可以直接指定评标委员会负责人。评标委员会负责人负责评标活动的组织领导工作。评标委员会负责人在与其他评标委员会成员商议的基础上可以将评标委员会划分为技术组和商务组。</w:t>
      </w:r>
    </w:p>
    <w:p w:rsidR="00EB1A3A" w:rsidRDefault="00EB1A3A" w:rsidP="00EB1A3A">
      <w:pPr>
        <w:spacing w:line="360" w:lineRule="auto"/>
        <w:ind w:firstLineChars="200" w:firstLine="420"/>
      </w:pPr>
      <w:r>
        <w:t>3.2.2.3</w:t>
      </w:r>
      <w:r>
        <w:t>熟悉文件资料</w:t>
      </w:r>
    </w:p>
    <w:p w:rsidR="00EB1A3A" w:rsidRDefault="00EB1A3A" w:rsidP="00EB1A3A">
      <w:pPr>
        <w:autoSpaceDE w:val="0"/>
        <w:autoSpaceDN w:val="0"/>
        <w:spacing w:line="360" w:lineRule="auto"/>
        <w:ind w:firstLineChars="200" w:firstLine="420"/>
        <w:jc w:val="left"/>
      </w:pPr>
      <w:r>
        <w:t>评标委员会负责人应组织评标委员会成员认真研究招标文件，了解和熟悉招标目的、招标范围、主要合同条件、技术标准和要求、质量标准和工期要求，掌握评标标准和方法。</w:t>
      </w:r>
    </w:p>
    <w:p w:rsidR="00EB1A3A" w:rsidRDefault="00EB1A3A" w:rsidP="00EB1A3A">
      <w:pPr>
        <w:autoSpaceDE w:val="0"/>
        <w:autoSpaceDN w:val="0"/>
        <w:spacing w:line="360" w:lineRule="auto"/>
        <w:ind w:firstLineChars="200" w:firstLine="420"/>
        <w:jc w:val="left"/>
      </w:pPr>
      <w:r>
        <w:t>招标人或招标代理机构应向评标委员会提供评标所需的信息和数据，包括招标文件，未在开标会上当场拒绝的各投标文件，开标会记录，资格预审文件及各投标人在资格预审阶段递交的资格预审申请文件（适用于已进行资格预审的），标底（如有），工程所在地工程造价管理部门颁布的工程造价信息、定额（如作为计价依据时），有关的法律、法规、规章、国家标准以及招标人或评标委员会认为必要的其他信息和数据。</w:t>
      </w:r>
    </w:p>
    <w:p w:rsidR="00EB1A3A" w:rsidRDefault="00EB1A3A" w:rsidP="00EB1A3A">
      <w:pPr>
        <w:spacing w:line="360" w:lineRule="auto"/>
        <w:ind w:firstLineChars="200" w:firstLine="420"/>
      </w:pPr>
      <w:r>
        <w:t>3.2.2.4</w:t>
      </w:r>
      <w:r>
        <w:t>评标入围、清标（核对招标人入围、清标数据）</w:t>
      </w:r>
    </w:p>
    <w:p w:rsidR="00EB1A3A" w:rsidRDefault="00EB1A3A" w:rsidP="00EB1A3A">
      <w:pPr>
        <w:spacing w:line="360" w:lineRule="auto"/>
        <w:ind w:firstLineChars="200" w:firstLine="420"/>
      </w:pPr>
      <w:r>
        <w:lastRenderedPageBreak/>
        <w:t>招标人已做评标入围、清标工作的，评标委员会应对评标入围、清标成果进行复核，发现错误或遗漏的，应进行补正。经过评标委员会审核确认的评标入围、清标成果视同是评标委员会的工作成果。</w:t>
      </w:r>
    </w:p>
    <w:p w:rsidR="00EB1A3A" w:rsidRDefault="00EB1A3A" w:rsidP="00EB1A3A">
      <w:pPr>
        <w:spacing w:line="360" w:lineRule="auto"/>
        <w:ind w:firstLineChars="200" w:firstLine="420"/>
      </w:pPr>
      <w:r>
        <w:t>招标人未做评标入围、清标工作的，评标委员会应进行评标入围、清标工作。</w:t>
      </w:r>
    </w:p>
    <w:p w:rsidR="00EB1A3A" w:rsidRDefault="00EB1A3A" w:rsidP="00EB1A3A">
      <w:pPr>
        <w:pStyle w:val="3"/>
        <w:ind w:firstLine="422"/>
      </w:pPr>
      <w:bookmarkStart w:id="107" w:name="_Toc21131"/>
      <w:bookmarkStart w:id="108" w:name="_Toc20280"/>
      <w:bookmarkStart w:id="109" w:name="_Toc53388871"/>
      <w:bookmarkStart w:id="110" w:name="_Toc23417"/>
      <w:bookmarkStart w:id="111" w:name="_Toc20373"/>
      <w:r>
        <w:t>3.3</w:t>
      </w:r>
      <w:r>
        <w:t>初步评审</w:t>
      </w:r>
      <w:bookmarkEnd w:id="107"/>
      <w:bookmarkEnd w:id="108"/>
      <w:bookmarkEnd w:id="109"/>
      <w:bookmarkEnd w:id="110"/>
      <w:bookmarkEnd w:id="111"/>
    </w:p>
    <w:p w:rsidR="00EB1A3A" w:rsidRDefault="00EB1A3A" w:rsidP="00EB1A3A">
      <w:pPr>
        <w:spacing w:line="360" w:lineRule="auto"/>
        <w:ind w:firstLineChars="200" w:firstLine="420"/>
      </w:pPr>
      <w:r>
        <w:t>3.3.1</w:t>
      </w:r>
      <w:r>
        <w:t>形式性评审</w:t>
      </w:r>
    </w:p>
    <w:p w:rsidR="00EB1A3A" w:rsidRDefault="00EB1A3A" w:rsidP="00EB1A3A">
      <w:pPr>
        <w:spacing w:line="360" w:lineRule="auto"/>
        <w:ind w:firstLineChars="200" w:firstLine="420"/>
        <w:rPr>
          <w:kern w:val="0"/>
          <w:szCs w:val="21"/>
        </w:rPr>
      </w:pPr>
      <w:r>
        <w:t>评标委员会根据本章第</w:t>
      </w:r>
      <w:r>
        <w:t>2.2.1</w:t>
      </w:r>
      <w:r>
        <w:t>款列出的评审标准，</w:t>
      </w:r>
      <w:r>
        <w:rPr>
          <w:kern w:val="0"/>
          <w:szCs w:val="21"/>
        </w:rPr>
        <w:t>有一项不符合评审标准的，作无效标处理。</w:t>
      </w:r>
    </w:p>
    <w:p w:rsidR="00EB1A3A" w:rsidRDefault="00EB1A3A" w:rsidP="00EB1A3A">
      <w:pPr>
        <w:spacing w:line="360" w:lineRule="auto"/>
        <w:ind w:firstLineChars="200" w:firstLine="420"/>
        <w:rPr>
          <w:kern w:val="0"/>
          <w:szCs w:val="21"/>
        </w:rPr>
      </w:pPr>
      <w:r>
        <w:t>3.3.2</w:t>
      </w:r>
      <w:r>
        <w:t>资格评审（未进行资格预审项目）</w:t>
      </w:r>
    </w:p>
    <w:p w:rsidR="00EB1A3A" w:rsidRDefault="00EB1A3A" w:rsidP="00EB1A3A">
      <w:pPr>
        <w:spacing w:line="360" w:lineRule="auto"/>
        <w:ind w:firstLineChars="200" w:firstLine="420"/>
        <w:rPr>
          <w:kern w:val="0"/>
          <w:szCs w:val="21"/>
        </w:rPr>
      </w:pPr>
      <w:r>
        <w:t>评标委员会根据本章第</w:t>
      </w:r>
      <w:r>
        <w:t>2.2.2</w:t>
      </w:r>
      <w:r>
        <w:t>款列出的评审标准，</w:t>
      </w:r>
      <w:r>
        <w:rPr>
          <w:kern w:val="0"/>
          <w:szCs w:val="21"/>
        </w:rPr>
        <w:t>有一项不符合评审标准的，资格审查不合格。</w:t>
      </w:r>
    </w:p>
    <w:p w:rsidR="00EB1A3A" w:rsidRDefault="00EB1A3A" w:rsidP="00EB1A3A">
      <w:pPr>
        <w:spacing w:line="360" w:lineRule="auto"/>
        <w:ind w:firstLineChars="200" w:firstLine="420"/>
        <w:rPr>
          <w:kern w:val="0"/>
          <w:szCs w:val="21"/>
        </w:rPr>
      </w:pPr>
      <w:r>
        <w:t>3.3.2</w:t>
      </w:r>
      <w:r>
        <w:t>资格评审（已进行资格预审项目）</w:t>
      </w:r>
    </w:p>
    <w:p w:rsidR="00EB1A3A" w:rsidRDefault="00EB1A3A" w:rsidP="00EB1A3A">
      <w:pPr>
        <w:spacing w:line="360" w:lineRule="auto"/>
        <w:ind w:firstLineChars="200" w:firstLine="420"/>
        <w:rPr>
          <w:kern w:val="0"/>
          <w:szCs w:val="21"/>
        </w:rPr>
      </w:pPr>
      <w:r>
        <w:t>当投标人资格预审申请文件的内容发生重大变化时，评标委员会依据资格预审文件中规定的标准和方法，对照投标人在资格预审阶段递交的资格预审文件中的资料以及在投标文件中更新的资料，对其更新的资料进行评审（适用于已进行资格预审的）。</w:t>
      </w:r>
    </w:p>
    <w:p w:rsidR="00EB1A3A" w:rsidRDefault="00EB1A3A" w:rsidP="00EB1A3A">
      <w:pPr>
        <w:spacing w:line="360" w:lineRule="auto"/>
        <w:ind w:firstLineChars="200" w:firstLine="420"/>
        <w:rPr>
          <w:kern w:val="0"/>
          <w:szCs w:val="21"/>
        </w:rPr>
      </w:pPr>
      <w:r>
        <w:t>3.3.3</w:t>
      </w:r>
      <w:r>
        <w:t>无效标判定</w:t>
      </w:r>
    </w:p>
    <w:p w:rsidR="00EB1A3A" w:rsidRDefault="00EB1A3A" w:rsidP="00EB1A3A">
      <w:pPr>
        <w:spacing w:line="360" w:lineRule="auto"/>
        <w:ind w:firstLineChars="200" w:firstLine="420"/>
      </w:pPr>
      <w:r>
        <w:t>评标委员会根据本章第</w:t>
      </w:r>
      <w:r>
        <w:t>2.2.3</w:t>
      </w:r>
      <w:r>
        <w:t>款列出的评审标准，</w:t>
      </w:r>
      <w:r>
        <w:rPr>
          <w:kern w:val="0"/>
          <w:szCs w:val="21"/>
        </w:rPr>
        <w:t>有一项不符合评审标准的，作无效标处理。</w:t>
      </w:r>
    </w:p>
    <w:p w:rsidR="00EB1A3A" w:rsidRDefault="00EB1A3A" w:rsidP="00EB1A3A">
      <w:pPr>
        <w:pStyle w:val="3"/>
        <w:ind w:firstLine="422"/>
      </w:pPr>
      <w:bookmarkStart w:id="112" w:name="_Toc53388872"/>
      <w:bookmarkStart w:id="113" w:name="_Toc31321"/>
      <w:bookmarkStart w:id="114" w:name="_Toc12269"/>
      <w:bookmarkStart w:id="115" w:name="_Toc19491"/>
      <w:bookmarkStart w:id="116" w:name="_Toc4320"/>
      <w:r>
        <w:t>3.4</w:t>
      </w:r>
      <w:r>
        <w:t>详细评审</w:t>
      </w:r>
      <w:bookmarkEnd w:id="112"/>
      <w:bookmarkEnd w:id="113"/>
      <w:bookmarkEnd w:id="114"/>
      <w:bookmarkEnd w:id="115"/>
      <w:bookmarkEnd w:id="116"/>
    </w:p>
    <w:p w:rsidR="00EB1A3A" w:rsidRDefault="00EB1A3A" w:rsidP="00EB1A3A">
      <w:pPr>
        <w:spacing w:line="360" w:lineRule="auto"/>
        <w:ind w:firstLineChars="200" w:firstLine="420"/>
      </w:pPr>
      <w:r>
        <w:t>3.4.1</w:t>
      </w:r>
      <w:r>
        <w:t>评标委员会按照本章第</w:t>
      </w:r>
      <w:r>
        <w:t>2.3</w:t>
      </w:r>
      <w:r>
        <w:t>款规定进行评审。</w:t>
      </w:r>
    </w:p>
    <w:p w:rsidR="00EB1A3A" w:rsidRDefault="00EB1A3A" w:rsidP="00EB1A3A">
      <w:pPr>
        <w:spacing w:line="360" w:lineRule="auto"/>
        <w:ind w:firstLineChars="200" w:firstLine="420"/>
      </w:pPr>
      <w:r>
        <w:t>3.4.2</w:t>
      </w:r>
      <w:r>
        <w:t>评分分值计算保留小数点后两位，小数点后第三位</w:t>
      </w:r>
      <w:r>
        <w:t>“</w:t>
      </w:r>
      <w:r>
        <w:t>四舍五入</w:t>
      </w:r>
      <w:r>
        <w:t>”</w:t>
      </w:r>
      <w:r>
        <w:t>。</w:t>
      </w:r>
    </w:p>
    <w:p w:rsidR="00EB1A3A" w:rsidRDefault="00EB1A3A" w:rsidP="00EB1A3A">
      <w:pPr>
        <w:spacing w:line="360" w:lineRule="auto"/>
        <w:ind w:firstLineChars="200" w:firstLine="420"/>
      </w:pPr>
      <w:r>
        <w:t>3.4.3</w:t>
      </w:r>
      <w:r>
        <w:t>评标委员会发现投标人的报价明显低于其他投标报价，或者在设有标底时明显低于</w:t>
      </w:r>
      <w:r>
        <w:rPr>
          <w:rFonts w:hint="eastAsia"/>
        </w:rPr>
        <w:t>最高投标限价</w:t>
      </w:r>
      <w:r>
        <w:t>，使得其投标报价可能低于其个别成本的，应当要求该投标人作出书面说明并提供相应的证明材料。投标人不能合理说明或者不能提供相应证明材料的，由评标委员会认定该投标人以低于成本报价竞标，其投标作无效标处理。</w:t>
      </w:r>
    </w:p>
    <w:p w:rsidR="00EB1A3A" w:rsidRDefault="00EB1A3A" w:rsidP="00EB1A3A">
      <w:pPr>
        <w:pStyle w:val="3"/>
        <w:ind w:firstLine="422"/>
      </w:pPr>
      <w:bookmarkStart w:id="117" w:name="_Toc32682"/>
      <w:bookmarkStart w:id="118" w:name="_Toc8775"/>
      <w:bookmarkStart w:id="119" w:name="_Toc53388873"/>
      <w:bookmarkStart w:id="120" w:name="_Toc19943"/>
      <w:bookmarkStart w:id="121" w:name="_Toc13123"/>
      <w:r>
        <w:lastRenderedPageBreak/>
        <w:t>3.5</w:t>
      </w:r>
      <w:r>
        <w:t>算术错误修正</w:t>
      </w:r>
      <w:bookmarkEnd w:id="117"/>
      <w:bookmarkEnd w:id="118"/>
      <w:bookmarkEnd w:id="119"/>
      <w:bookmarkEnd w:id="120"/>
      <w:bookmarkEnd w:id="121"/>
    </w:p>
    <w:p w:rsidR="00EB1A3A" w:rsidRDefault="00EB1A3A" w:rsidP="00EB1A3A">
      <w:pPr>
        <w:spacing w:line="360" w:lineRule="auto"/>
        <w:ind w:firstLineChars="200" w:firstLine="420"/>
      </w:pPr>
      <w:r>
        <w:t>投标报价有算术错误的，评标委员会按以下原则对投标报价进行修正，修正的价格经投标人书面确认后具有约束力。投标人不接受修正价格的，评标委员会应当否决其投标。</w:t>
      </w:r>
    </w:p>
    <w:p w:rsidR="00EB1A3A" w:rsidRDefault="00EB1A3A" w:rsidP="00EB1A3A">
      <w:pPr>
        <w:spacing w:line="360" w:lineRule="auto"/>
        <w:ind w:firstLineChars="200" w:firstLine="420"/>
      </w:pPr>
      <w:r>
        <w:t>（</w:t>
      </w:r>
      <w:r>
        <w:t>1</w:t>
      </w:r>
      <w:r>
        <w:t>）投标文件中的大写金额与小写金额不一致的，以大写金额为准；</w:t>
      </w:r>
    </w:p>
    <w:p w:rsidR="00EB1A3A" w:rsidRDefault="00EB1A3A" w:rsidP="00EB1A3A">
      <w:pPr>
        <w:spacing w:line="360" w:lineRule="auto"/>
        <w:ind w:firstLineChars="200" w:firstLine="420"/>
      </w:pPr>
      <w:r>
        <w:t>（</w:t>
      </w:r>
      <w:r>
        <w:t>2</w:t>
      </w:r>
      <w:r>
        <w:t>）总价金额与依据单价计算出的结果不一致的，以单价金额为准修正总价，但单价金额小数点有明显错误、四舍五入原因的除外；</w:t>
      </w:r>
    </w:p>
    <w:p w:rsidR="00EB1A3A" w:rsidRDefault="00EB1A3A" w:rsidP="00EB1A3A">
      <w:pPr>
        <w:pStyle w:val="3"/>
        <w:ind w:firstLine="422"/>
      </w:pPr>
      <w:bookmarkStart w:id="122" w:name="_Toc13975"/>
      <w:bookmarkStart w:id="123" w:name="_Toc7332"/>
      <w:bookmarkStart w:id="124" w:name="_Toc53388874"/>
      <w:bookmarkStart w:id="125" w:name="_Toc17508"/>
      <w:bookmarkStart w:id="126" w:name="_Toc9945"/>
      <w:r>
        <w:t>3.6</w:t>
      </w:r>
      <w:r>
        <w:t>澄清、</w:t>
      </w:r>
      <w:r>
        <w:t xml:space="preserve"> </w:t>
      </w:r>
      <w:r>
        <w:t>说明或补正</w:t>
      </w:r>
      <w:bookmarkEnd w:id="122"/>
      <w:bookmarkEnd w:id="123"/>
      <w:bookmarkEnd w:id="124"/>
      <w:bookmarkEnd w:id="125"/>
      <w:bookmarkEnd w:id="126"/>
    </w:p>
    <w:p w:rsidR="00EB1A3A" w:rsidRDefault="00EB1A3A" w:rsidP="00EB1A3A">
      <w:pPr>
        <w:spacing w:line="360" w:lineRule="auto"/>
        <w:ind w:firstLineChars="200" w:firstLine="420"/>
      </w:pPr>
      <w:r>
        <w:t>在评标（包括初步评审和详细评审）过程中，评标委员会应当就投标文件中不明确的内容要求投标人进行澄清、说明或者补正。投标人对此以书面形式予以澄清、说明或者补正。</w:t>
      </w:r>
    </w:p>
    <w:p w:rsidR="00EB1A3A" w:rsidRDefault="00EB1A3A" w:rsidP="00EB1A3A">
      <w:pPr>
        <w:pStyle w:val="3"/>
        <w:ind w:firstLine="422"/>
      </w:pPr>
      <w:bookmarkStart w:id="127" w:name="_Toc53388875"/>
      <w:bookmarkStart w:id="128" w:name="_Toc30222"/>
      <w:bookmarkStart w:id="129" w:name="_Toc22945"/>
      <w:bookmarkStart w:id="130" w:name="_Toc27107"/>
      <w:bookmarkStart w:id="131" w:name="_Toc29911"/>
      <w:r>
        <w:t>3.7</w:t>
      </w:r>
      <w:r>
        <w:t>汇总评标结果</w:t>
      </w:r>
      <w:bookmarkEnd w:id="127"/>
      <w:bookmarkEnd w:id="128"/>
      <w:bookmarkEnd w:id="129"/>
      <w:bookmarkEnd w:id="130"/>
      <w:bookmarkEnd w:id="131"/>
    </w:p>
    <w:p w:rsidR="00EB1A3A" w:rsidRDefault="00EB1A3A" w:rsidP="00EB1A3A">
      <w:pPr>
        <w:spacing w:line="360" w:lineRule="auto"/>
        <w:ind w:firstLineChars="200" w:firstLine="420"/>
      </w:pPr>
      <w:r>
        <w:t>3.7.1</w:t>
      </w:r>
      <w:r>
        <w:t>评标委员会成员填写详细评审汇总表。</w:t>
      </w:r>
    </w:p>
    <w:p w:rsidR="00EB1A3A" w:rsidRDefault="00EB1A3A" w:rsidP="00EB1A3A">
      <w:pPr>
        <w:spacing w:line="360" w:lineRule="auto"/>
        <w:ind w:firstLineChars="200" w:firstLine="420"/>
      </w:pPr>
      <w:r>
        <w:t>3.7.2</w:t>
      </w:r>
      <w:r>
        <w:t>详细评审工作全部结束后，汇总各个评标委员会成员的详细评审结果，采用打分制的，应按照详细评审最终得分由高至低的次序对投标人进行排序。</w:t>
      </w:r>
      <w:r>
        <w:rPr>
          <w:rFonts w:hint="eastAsia"/>
        </w:rPr>
        <w:t>得分相同的，</w:t>
      </w:r>
      <w:r>
        <w:t>按投标报价由低到高顺序排列</w:t>
      </w:r>
      <w:r>
        <w:rPr>
          <w:rFonts w:hint="eastAsia"/>
        </w:rPr>
        <w:t>。得分及投标报价均相同的，由招标人自行确定。</w:t>
      </w:r>
    </w:p>
    <w:p w:rsidR="00EB1A3A" w:rsidRDefault="00EB1A3A" w:rsidP="00EB1A3A">
      <w:pPr>
        <w:pStyle w:val="2"/>
        <w:ind w:firstLine="482"/>
        <w:rPr>
          <w:rFonts w:ascii="Times New Roman" w:hAnsi="Times New Roman"/>
        </w:rPr>
      </w:pPr>
      <w:bookmarkStart w:id="132" w:name="_Toc53388876"/>
      <w:bookmarkStart w:id="133" w:name="_Toc7442"/>
      <w:bookmarkStart w:id="134" w:name="_Toc11160"/>
      <w:bookmarkStart w:id="135" w:name="_Toc23914"/>
      <w:bookmarkStart w:id="136" w:name="_Toc18143"/>
      <w:r>
        <w:rPr>
          <w:rFonts w:ascii="Times New Roman" w:hAnsi="Times New Roman"/>
        </w:rPr>
        <w:t>4.</w:t>
      </w:r>
      <w:r>
        <w:rPr>
          <w:rFonts w:ascii="Times New Roman" w:hAnsi="Times New Roman"/>
        </w:rPr>
        <w:t>评标结果</w:t>
      </w:r>
      <w:bookmarkEnd w:id="132"/>
      <w:bookmarkEnd w:id="133"/>
      <w:bookmarkEnd w:id="134"/>
      <w:bookmarkEnd w:id="135"/>
      <w:bookmarkEnd w:id="136"/>
    </w:p>
    <w:p w:rsidR="00EB1A3A" w:rsidRDefault="00EB1A3A" w:rsidP="00EB1A3A">
      <w:pPr>
        <w:pStyle w:val="3"/>
        <w:ind w:firstLine="422"/>
      </w:pPr>
      <w:bookmarkStart w:id="137" w:name="_Toc13149"/>
      <w:bookmarkStart w:id="138" w:name="_Toc13053"/>
      <w:bookmarkStart w:id="139" w:name="_Toc7372"/>
      <w:bookmarkStart w:id="140" w:name="_Toc53388877"/>
      <w:bookmarkStart w:id="141" w:name="_Toc1430"/>
      <w:r>
        <w:t>4.1</w:t>
      </w:r>
      <w:r>
        <w:t>推荐中标候选人</w:t>
      </w:r>
      <w:bookmarkEnd w:id="137"/>
      <w:bookmarkEnd w:id="138"/>
      <w:bookmarkEnd w:id="139"/>
      <w:bookmarkEnd w:id="140"/>
      <w:bookmarkEnd w:id="141"/>
    </w:p>
    <w:p w:rsidR="00EB1A3A" w:rsidRDefault="00EB1A3A" w:rsidP="00EB1A3A">
      <w:pPr>
        <w:spacing w:line="360" w:lineRule="auto"/>
        <w:ind w:firstLineChars="200" w:firstLine="420"/>
      </w:pPr>
      <w:r>
        <w:t>评标委员会在推荐中标候选人时，应遵照以下原则：</w:t>
      </w:r>
    </w:p>
    <w:p w:rsidR="00EB1A3A" w:rsidRDefault="00EB1A3A" w:rsidP="00EB1A3A">
      <w:pPr>
        <w:spacing w:line="360" w:lineRule="auto"/>
        <w:ind w:firstLineChars="200" w:firstLine="420"/>
      </w:pPr>
      <w:r>
        <w:t>4.1.1</w:t>
      </w:r>
      <w:r>
        <w:t>评标委员会按照最终得分由高至低的次序排列，</w:t>
      </w:r>
      <w:r>
        <w:rPr>
          <w:rFonts w:ascii="宋体" w:hAnsi="宋体" w:cs="宋体" w:hint="eastAsia"/>
          <w:color w:val="000000"/>
          <w:kern w:val="0"/>
          <w:szCs w:val="21"/>
        </w:rPr>
        <w:t>根据投标人须知前附表规定的中标候选人数量，将排序在前的投标人推荐为中标候选人</w:t>
      </w:r>
      <w:r>
        <w:t>。第二章</w:t>
      </w:r>
      <w:r>
        <w:t>“</w:t>
      </w:r>
      <w:r>
        <w:t>投标人须知</w:t>
      </w:r>
      <w:r>
        <w:t>”</w:t>
      </w:r>
      <w:r>
        <w:t>前附表授权评标委员会直接确定中标人的，评标委员会按照最终得分由高至低的次序排序，并确定排名第一的投标人为中标人。</w:t>
      </w:r>
    </w:p>
    <w:p w:rsidR="00EB1A3A" w:rsidRDefault="00EB1A3A" w:rsidP="00EB1A3A">
      <w:pPr>
        <w:spacing w:line="360" w:lineRule="auto"/>
        <w:ind w:firstLineChars="200" w:firstLine="420"/>
      </w:pPr>
      <w:r>
        <w:t>4.1.</w:t>
      </w:r>
      <w:r>
        <w:rPr>
          <w:rFonts w:hint="eastAsia"/>
        </w:rPr>
        <w:t>2</w:t>
      </w:r>
      <w:r>
        <w:rPr>
          <w:rFonts w:hint="eastAsia"/>
        </w:rPr>
        <w:t>采用“评定分离”方式确定中标人的，中标候选人不排序。中标候选人数量不宜超过</w:t>
      </w:r>
      <w:r>
        <w:rPr>
          <w:rFonts w:hint="eastAsia"/>
        </w:rPr>
        <w:t>5</w:t>
      </w:r>
      <w:r>
        <w:rPr>
          <w:rFonts w:hint="eastAsia"/>
        </w:rPr>
        <w:t>家。有效投标不超过</w:t>
      </w:r>
      <w:r>
        <w:rPr>
          <w:rFonts w:hint="eastAsia"/>
        </w:rPr>
        <w:t>3</w:t>
      </w:r>
      <w:r>
        <w:rPr>
          <w:rFonts w:hint="eastAsia"/>
        </w:rPr>
        <w:t>家时，不再采用评定“评定分离”确定中标人。有效投标为</w:t>
      </w:r>
      <w:r>
        <w:rPr>
          <w:rFonts w:hint="eastAsia"/>
        </w:rPr>
        <w:t>4</w:t>
      </w:r>
      <w:r>
        <w:rPr>
          <w:rFonts w:hint="eastAsia"/>
        </w:rPr>
        <w:t>～</w:t>
      </w:r>
      <w:r>
        <w:rPr>
          <w:rFonts w:hint="eastAsia"/>
        </w:rPr>
        <w:lastRenderedPageBreak/>
        <w:t>6</w:t>
      </w:r>
      <w:r>
        <w:rPr>
          <w:rFonts w:hint="eastAsia"/>
        </w:rPr>
        <w:t>家时，推荐的中标候选人数量不超过</w:t>
      </w:r>
      <w:r>
        <w:rPr>
          <w:rFonts w:hint="eastAsia"/>
        </w:rPr>
        <w:t>3</w:t>
      </w:r>
      <w:r>
        <w:rPr>
          <w:rFonts w:hint="eastAsia"/>
        </w:rPr>
        <w:t>家；大于</w:t>
      </w:r>
      <w:r>
        <w:rPr>
          <w:rFonts w:hint="eastAsia"/>
        </w:rPr>
        <w:t>6</w:t>
      </w:r>
      <w:r>
        <w:rPr>
          <w:rFonts w:hint="eastAsia"/>
        </w:rPr>
        <w:t>家时，推荐的中标候选人数量不超过</w:t>
      </w:r>
      <w:r>
        <w:rPr>
          <w:rFonts w:hint="eastAsia"/>
        </w:rPr>
        <w:t>5</w:t>
      </w:r>
      <w:r>
        <w:rPr>
          <w:rFonts w:hint="eastAsia"/>
        </w:rPr>
        <w:t>家。具体见</w:t>
      </w:r>
      <w:r>
        <w:rPr>
          <w:rFonts w:ascii="宋体" w:hAnsi="宋体" w:cs="宋体" w:hint="eastAsia"/>
          <w:color w:val="000000"/>
          <w:kern w:val="0"/>
          <w:szCs w:val="21"/>
        </w:rPr>
        <w:t>投标人须知前附表</w:t>
      </w:r>
      <w:r>
        <w:rPr>
          <w:rFonts w:hint="eastAsia"/>
        </w:rPr>
        <w:t>。</w:t>
      </w:r>
    </w:p>
    <w:p w:rsidR="00EB1A3A" w:rsidRDefault="00EB1A3A" w:rsidP="00EB1A3A">
      <w:pPr>
        <w:spacing w:line="360" w:lineRule="auto"/>
        <w:ind w:firstLineChars="200" w:firstLine="420"/>
      </w:pPr>
      <w:r>
        <w:t>4.1.</w:t>
      </w:r>
      <w:r>
        <w:rPr>
          <w:rFonts w:hint="eastAsia"/>
        </w:rPr>
        <w:t>3</w:t>
      </w:r>
      <w:r>
        <w:t>如果评标委员会根据本章的规定作无效标处理后，有效投标不足三个，评标委员会应当对是否具有竞争性进行判断：有竞争性的，按有效投标最终得分由高至低的次序推荐中标候选人；缺乏竞争的，评标委员会应当否决全部投标。</w:t>
      </w:r>
    </w:p>
    <w:p w:rsidR="00EB1A3A" w:rsidRDefault="00EB1A3A" w:rsidP="00EB1A3A">
      <w:pPr>
        <w:pStyle w:val="3"/>
        <w:ind w:firstLine="422"/>
      </w:pPr>
      <w:bookmarkStart w:id="142" w:name="_Toc26427"/>
      <w:bookmarkStart w:id="143" w:name="_Toc53388878"/>
      <w:bookmarkStart w:id="144" w:name="_Toc28259"/>
      <w:bookmarkStart w:id="145" w:name="_Toc1815"/>
      <w:bookmarkStart w:id="146" w:name="_Toc19201"/>
      <w:r>
        <w:t>4.2</w:t>
      </w:r>
      <w:r>
        <w:t>提交评标报告</w:t>
      </w:r>
      <w:bookmarkEnd w:id="142"/>
      <w:bookmarkEnd w:id="143"/>
      <w:bookmarkEnd w:id="144"/>
      <w:bookmarkEnd w:id="145"/>
      <w:bookmarkEnd w:id="146"/>
    </w:p>
    <w:p w:rsidR="00EB1A3A" w:rsidRDefault="00EB1A3A" w:rsidP="00EB1A3A">
      <w:pPr>
        <w:spacing w:line="360" w:lineRule="auto"/>
        <w:ind w:firstLineChars="200" w:firstLine="420"/>
      </w:pPr>
      <w:r>
        <w:t>评标委员会完成评标后，应当向招标人提交评标报告。</w:t>
      </w:r>
    </w:p>
    <w:p w:rsidR="00EB1A3A" w:rsidRDefault="00EB1A3A" w:rsidP="00EB1A3A">
      <w:pPr>
        <w:pStyle w:val="2"/>
        <w:ind w:firstLine="482"/>
      </w:pPr>
      <w:bookmarkStart w:id="147" w:name="_Toc30072"/>
      <w:bookmarkStart w:id="148" w:name="_Toc10913"/>
      <w:bookmarkStart w:id="149" w:name="_Toc53388879"/>
      <w:bookmarkStart w:id="150" w:name="_Toc10952"/>
      <w:bookmarkStart w:id="151" w:name="_Toc16234"/>
      <w:bookmarkStart w:id="152" w:name="_GoBack"/>
      <w:r>
        <w:rPr>
          <w:rFonts w:hint="eastAsia"/>
        </w:rPr>
        <w:t>5</w:t>
      </w:r>
      <w:r>
        <w:t>定标（</w:t>
      </w:r>
      <w:r>
        <w:rPr>
          <w:rFonts w:hint="eastAsia"/>
        </w:rPr>
        <w:t>采用</w:t>
      </w:r>
      <w:r>
        <w:t>评定分离</w:t>
      </w:r>
      <w:r>
        <w:rPr>
          <w:rFonts w:hint="eastAsia"/>
        </w:rPr>
        <w:t>的</w:t>
      </w:r>
      <w:r>
        <w:t>）</w:t>
      </w:r>
      <w:bookmarkEnd w:id="147"/>
      <w:bookmarkEnd w:id="148"/>
      <w:bookmarkEnd w:id="149"/>
      <w:bookmarkEnd w:id="150"/>
      <w:bookmarkEnd w:id="151"/>
    </w:p>
    <w:bookmarkEnd w:id="152"/>
    <w:p w:rsidR="00EB1A3A" w:rsidRDefault="00EB1A3A" w:rsidP="00EB1A3A">
      <w:pPr>
        <w:spacing w:line="360" w:lineRule="auto"/>
        <w:ind w:firstLineChars="200" w:firstLine="420"/>
      </w:pPr>
      <w:r>
        <w:rPr>
          <w:rFonts w:hint="eastAsia"/>
        </w:rPr>
        <w:t>5</w:t>
      </w:r>
      <w:r>
        <w:t>.1</w:t>
      </w:r>
      <w:r>
        <w:rPr>
          <w:rFonts w:hint="eastAsia"/>
        </w:rPr>
        <w:t>定标要求</w:t>
      </w:r>
    </w:p>
    <w:p w:rsidR="00EB1A3A" w:rsidRDefault="00EB1A3A" w:rsidP="00EB1A3A">
      <w:pPr>
        <w:spacing w:line="360" w:lineRule="auto"/>
        <w:ind w:firstLineChars="200" w:firstLine="420"/>
      </w:pPr>
      <w:r>
        <w:rPr>
          <w:rFonts w:hint="eastAsia"/>
        </w:rPr>
        <w:t>招标人应当在招标文件中明确定标标准和方法等内容，按照“评定分离”的原则开展定标活动。招标开始前，招标人应及时组建监督小组，监督小组原则上由三人组成，一般为招标人本单位或上级单位纪检监察人员或审计人员、工程建设领域相关专业技术人员及职工代表。监督小组对招标投标活动全过程进行监督，有权就定标委员会违反定标规则的行为进行质询，确保定标过程公正、公平。</w:t>
      </w:r>
    </w:p>
    <w:p w:rsidR="00EB1A3A" w:rsidRDefault="00EB1A3A" w:rsidP="00EB1A3A">
      <w:pPr>
        <w:spacing w:line="360" w:lineRule="auto"/>
        <w:ind w:firstLineChars="200" w:firstLine="420"/>
      </w:pPr>
      <w:r>
        <w:rPr>
          <w:rFonts w:hint="eastAsia"/>
        </w:rPr>
        <w:t>5</w:t>
      </w:r>
      <w:r>
        <w:t>.1.</w:t>
      </w:r>
      <w:r>
        <w:rPr>
          <w:rFonts w:hint="eastAsia"/>
        </w:rPr>
        <w:t>1</w:t>
      </w:r>
      <w:r>
        <w:t>定标委员会</w:t>
      </w:r>
    </w:p>
    <w:p w:rsidR="00EB1A3A" w:rsidRDefault="00EB1A3A" w:rsidP="00EB1A3A">
      <w:pPr>
        <w:spacing w:line="360" w:lineRule="auto"/>
        <w:ind w:firstLineChars="200" w:firstLine="420"/>
      </w:pPr>
      <w:r>
        <w:rPr>
          <w:rFonts w:hint="eastAsia"/>
        </w:rPr>
        <w:t>定标委员会由招标人自主组建。定标委员会成员应当符合下列要求：不得与投标人有利害关系，人数为</w:t>
      </w:r>
      <w:r>
        <w:rPr>
          <w:rFonts w:hint="eastAsia"/>
        </w:rPr>
        <w:t>5</w:t>
      </w:r>
      <w:r>
        <w:rPr>
          <w:rFonts w:hint="eastAsia"/>
        </w:rPr>
        <w:t>人以上单数，招标人单位人员不得少于成员总数的三分之二。定标委员会名单在中标结果确定前应当保密。定标委员会应当推荐定标委员会负责人，招标人的法定代表人或者主要负责人参加定标的，由法定代表人或者主要负责人担任定标委员会负责人。定标委员会应当严格按照定标标准和方法进行定标。具体成员组成</w:t>
      </w:r>
      <w:r>
        <w:t>见评标办法前附表。</w:t>
      </w:r>
    </w:p>
    <w:p w:rsidR="00EB1A3A" w:rsidRDefault="00EB1A3A" w:rsidP="00EB1A3A">
      <w:pPr>
        <w:spacing w:line="360" w:lineRule="auto"/>
        <w:ind w:firstLineChars="200" w:firstLine="420"/>
      </w:pPr>
      <w:r>
        <w:rPr>
          <w:rFonts w:hint="eastAsia"/>
        </w:rPr>
        <w:t>5.1.2</w:t>
      </w:r>
      <w:r>
        <w:rPr>
          <w:rFonts w:hint="eastAsia"/>
        </w:rPr>
        <w:t>定标</w:t>
      </w:r>
      <w:r>
        <w:rPr>
          <w:spacing w:val="-13"/>
        </w:rPr>
        <w:t>标准</w:t>
      </w:r>
    </w:p>
    <w:p w:rsidR="00EB1A3A" w:rsidRDefault="00EB1A3A" w:rsidP="00EB1A3A">
      <w:pPr>
        <w:spacing w:line="360" w:lineRule="auto"/>
        <w:ind w:firstLineChars="200" w:firstLine="420"/>
      </w:pPr>
      <w:r>
        <w:rPr>
          <w:rFonts w:hint="eastAsia"/>
        </w:rPr>
        <w:t>招标人在评标的评审因素基础上，根据设计、施工、监理等项目类型特点和实际需要，结合企业实力、企业信誉、团队管理水平等直接关系到中标后能否良好履约的因素确定非打分制的定标标准，定标标准不得含有倾向或者排斥潜在投标人的内容。定标过程中可以对拟派项目负责人或总监理工程师进行答辩，如评标中已采用答辩方式的，定标中不得再要求进行答辩。具体定标标准</w:t>
      </w:r>
      <w:r>
        <w:t>见评标办法前附表。</w:t>
      </w:r>
    </w:p>
    <w:p w:rsidR="00EB1A3A" w:rsidRDefault="00EB1A3A" w:rsidP="00EB1A3A">
      <w:pPr>
        <w:spacing w:line="360" w:lineRule="auto"/>
        <w:ind w:firstLineChars="200" w:firstLine="420"/>
      </w:pPr>
      <w:r>
        <w:rPr>
          <w:rFonts w:hint="eastAsia"/>
        </w:rPr>
        <w:t>5.1.3</w:t>
      </w:r>
      <w:r>
        <w:rPr>
          <w:spacing w:val="-3"/>
        </w:rPr>
        <w:t>定标方法</w:t>
      </w:r>
    </w:p>
    <w:p w:rsidR="00EB1A3A" w:rsidRDefault="00EB1A3A" w:rsidP="00EB1A3A">
      <w:pPr>
        <w:spacing w:line="360" w:lineRule="auto"/>
        <w:ind w:firstLineChars="200" w:firstLine="420"/>
      </w:pPr>
      <w:r>
        <w:rPr>
          <w:rFonts w:hint="eastAsia"/>
        </w:rPr>
        <w:lastRenderedPageBreak/>
        <w:t>定标可以采用票决法或者集体议事法。票决法是指定标委员会成员根据定标标准对各中标候选人进行评价比较后记名票决，并确定得票数最多的为中标人；当得票数相同无法确定中标人时，应当对得票数相同的单位再次票决。集体议事法是指由定标委员会根据定标标准对各中标候选人进行集体商议，成员各自发表评价意见，最终由定标委员会负责人确定中标人。具体定标方法</w:t>
      </w:r>
      <w:r>
        <w:t>见评标办法前附表。</w:t>
      </w:r>
    </w:p>
    <w:p w:rsidR="00EB1A3A" w:rsidRDefault="00EB1A3A" w:rsidP="00EB1A3A">
      <w:pPr>
        <w:spacing w:line="360" w:lineRule="auto"/>
        <w:ind w:firstLineChars="200" w:firstLine="420"/>
        <w:rPr>
          <w:spacing w:val="-5"/>
        </w:rPr>
      </w:pPr>
      <w:r>
        <w:rPr>
          <w:rFonts w:hint="eastAsia"/>
        </w:rPr>
        <w:t>5.1.4</w:t>
      </w:r>
      <w:r>
        <w:rPr>
          <w:spacing w:val="-5"/>
        </w:rPr>
        <w:t>确定中标人</w:t>
      </w:r>
    </w:p>
    <w:p w:rsidR="00EB1A3A" w:rsidRDefault="00EB1A3A" w:rsidP="00EB1A3A">
      <w:pPr>
        <w:spacing w:line="360" w:lineRule="auto"/>
        <w:ind w:firstLineChars="200" w:firstLine="400"/>
        <w:rPr>
          <w:spacing w:val="-5"/>
        </w:rPr>
      </w:pPr>
      <w:r>
        <w:rPr>
          <w:spacing w:val="-5"/>
        </w:rPr>
        <w:t>招标人应当自收到评标报告之日起</w:t>
      </w:r>
      <w:r>
        <w:rPr>
          <w:spacing w:val="-5"/>
        </w:rPr>
        <w:t>10</w:t>
      </w:r>
      <w:r>
        <w:rPr>
          <w:spacing w:val="-5"/>
        </w:rPr>
        <w:t>日内召开定标会，定标会应当形成定标报告。定标报告内容应当包括：定标时间地点、定标标准和方法等；采用票决法的，应当包括定标委员会成员推荐中标人的理由和投票情况；采用集体议事法的，应当包括定标委员会成员对各中标候选人的评价意见和定标委员会负责人最终确定中标人的推荐理由。定标会应当在公共资源交易中心召开，按照以下程序进行：</w:t>
      </w:r>
      <w:r>
        <w:rPr>
          <w:spacing w:val="-5"/>
        </w:rPr>
        <w:t xml:space="preserve"> </w:t>
      </w:r>
      <w:r>
        <w:rPr>
          <w:spacing w:val="-5"/>
        </w:rPr>
        <w:t>招标人介绍项目情况、招标及评标有关情况；定标委员会审阅评标报告；定标委员会按照定标标准和方法择优确定中标人。定标过程应当同步录音录像，录音录像信息和定标报告、定标委员会名单等资料应当一并存档备查。</w:t>
      </w:r>
    </w:p>
    <w:p w:rsidR="00EB1A3A" w:rsidRDefault="00EB1A3A" w:rsidP="00EB1A3A">
      <w:pPr>
        <w:spacing w:line="360" w:lineRule="auto"/>
        <w:ind w:firstLineChars="200" w:firstLine="420"/>
        <w:rPr>
          <w:spacing w:val="-5"/>
        </w:rPr>
      </w:pPr>
      <w:r>
        <w:rPr>
          <w:rFonts w:hint="eastAsia"/>
        </w:rPr>
        <w:t>5.1.5</w:t>
      </w:r>
      <w:r>
        <w:rPr>
          <w:spacing w:val="-1"/>
        </w:rPr>
        <w:t>拟定中标人公示</w:t>
      </w:r>
    </w:p>
    <w:p w:rsidR="00EB1A3A" w:rsidRDefault="00EB1A3A" w:rsidP="00EB1A3A">
      <w:pPr>
        <w:spacing w:line="360" w:lineRule="auto"/>
        <w:ind w:firstLineChars="200" w:firstLine="420"/>
      </w:pPr>
      <w:r>
        <w:rPr>
          <w:rFonts w:hint="eastAsia"/>
        </w:rPr>
        <w:t>招标人应当自收到定标报告之日起</w:t>
      </w:r>
      <w:r>
        <w:rPr>
          <w:rFonts w:hint="eastAsia"/>
        </w:rPr>
        <w:t>3</w:t>
      </w:r>
      <w:r>
        <w:rPr>
          <w:rFonts w:hint="eastAsia"/>
        </w:rPr>
        <w:t>日内尽快公示定标结果，公示期不得少于</w:t>
      </w:r>
      <w:r>
        <w:rPr>
          <w:rFonts w:hint="eastAsia"/>
        </w:rPr>
        <w:t>3</w:t>
      </w:r>
      <w:r>
        <w:rPr>
          <w:rFonts w:hint="eastAsia"/>
        </w:rPr>
        <w:t>日。拟定中标人公示应当载明拟定中标人的名称、投标价格、项目负责人等信息，</w:t>
      </w:r>
      <w:r>
        <w:rPr>
          <w:rFonts w:hint="eastAsia"/>
        </w:rPr>
        <w:t xml:space="preserve"> </w:t>
      </w:r>
      <w:r>
        <w:rPr>
          <w:rFonts w:hint="eastAsia"/>
        </w:rPr>
        <w:t>采用票决法的应当包括推荐中标人的得票情况，采用集体议事法的应当包括定标委员会负责人推荐中标人的理由，提出异议和投诉的渠道方式，以及法律法规和招标文件规定公示的其他内容。</w:t>
      </w:r>
    </w:p>
    <w:p w:rsidR="00EB1A3A" w:rsidRDefault="00EB1A3A" w:rsidP="00EB1A3A">
      <w:pPr>
        <w:spacing w:line="360" w:lineRule="auto"/>
        <w:ind w:firstLineChars="200" w:firstLine="420"/>
        <w:rPr>
          <w:spacing w:val="-3"/>
        </w:rPr>
      </w:pPr>
      <w:r>
        <w:rPr>
          <w:rFonts w:hint="eastAsia"/>
        </w:rPr>
        <w:t>5.1.6</w:t>
      </w:r>
      <w:r>
        <w:rPr>
          <w:spacing w:val="-3"/>
        </w:rPr>
        <w:t>异议与投诉</w:t>
      </w:r>
    </w:p>
    <w:p w:rsidR="00EB1A3A" w:rsidRDefault="00EB1A3A" w:rsidP="00EB1A3A">
      <w:pPr>
        <w:spacing w:line="360" w:lineRule="auto"/>
        <w:ind w:firstLineChars="200" w:firstLine="408"/>
        <w:rPr>
          <w:spacing w:val="-3"/>
        </w:rPr>
      </w:pPr>
      <w:r>
        <w:rPr>
          <w:spacing w:val="-3"/>
        </w:rPr>
        <w:t>投标人或者其他利害关系人对中标结果有异议的，应当在拟定中标人公示期间提出。异议或投诉处理决定不改变评标委员会推荐的中标候选人名单。中标候选人公示期间已经处理过的异议或投诉，投标人或者其他利害关系人不得在拟定中标人公示期间以相同理由再次提出相同异议或投诉。</w:t>
      </w:r>
    </w:p>
    <w:p w:rsidR="00EB1A3A" w:rsidRDefault="00EB1A3A" w:rsidP="00EB1A3A">
      <w:pPr>
        <w:spacing w:line="360" w:lineRule="auto"/>
        <w:ind w:firstLineChars="200" w:firstLine="408"/>
        <w:rPr>
          <w:spacing w:val="-12"/>
        </w:rPr>
      </w:pPr>
      <w:r>
        <w:rPr>
          <w:rFonts w:hint="eastAsia"/>
          <w:spacing w:val="-3"/>
        </w:rPr>
        <w:t>5.1.7</w:t>
      </w:r>
      <w:r>
        <w:rPr>
          <w:spacing w:val="-12"/>
        </w:rPr>
        <w:t>中标人公告</w:t>
      </w:r>
    </w:p>
    <w:p w:rsidR="00EB1A3A" w:rsidRDefault="00EB1A3A" w:rsidP="00EB1A3A">
      <w:pPr>
        <w:spacing w:line="360" w:lineRule="auto"/>
        <w:ind w:firstLineChars="200" w:firstLine="372"/>
        <w:rPr>
          <w:spacing w:val="-12"/>
        </w:rPr>
      </w:pPr>
      <w:r>
        <w:rPr>
          <w:spacing w:val="-12"/>
        </w:rPr>
        <w:t>拟定中标人公示期内无异议或投诉的，招标人应当在公示期满后及时发出中标通知书，同时发布中标人公告。公告内容包括中标人名称、中标价和项目负责人等信息。</w:t>
      </w:r>
    </w:p>
    <w:p w:rsidR="00EB1A3A" w:rsidRDefault="00EB1A3A" w:rsidP="00EB1A3A">
      <w:pPr>
        <w:spacing w:line="360" w:lineRule="auto"/>
        <w:ind w:firstLineChars="200" w:firstLine="372"/>
        <w:rPr>
          <w:spacing w:val="-3"/>
        </w:rPr>
      </w:pPr>
      <w:r>
        <w:rPr>
          <w:rFonts w:hint="eastAsia"/>
          <w:spacing w:val="-12"/>
        </w:rPr>
        <w:t>5.1.8</w:t>
      </w:r>
      <w:r>
        <w:rPr>
          <w:spacing w:val="-3"/>
        </w:rPr>
        <w:t>重新定标</w:t>
      </w:r>
    </w:p>
    <w:p w:rsidR="00EB1A3A" w:rsidRDefault="00EB1A3A" w:rsidP="00EB1A3A">
      <w:pPr>
        <w:spacing w:line="360" w:lineRule="auto"/>
        <w:ind w:firstLineChars="200" w:firstLine="372"/>
      </w:pPr>
      <w:r>
        <w:rPr>
          <w:spacing w:val="-12"/>
        </w:rPr>
        <w:t>中标人放弃中标、因不可抗力提出不能履行合同，或者招标文件规定应当提交履约保证金而且在规定的期限内未能提交的，或者被查实存在影响中标结果的违法行为等情形，不符合中标条件的，招标人可以采用原定标标准和方法，</w:t>
      </w:r>
      <w:r>
        <w:rPr>
          <w:spacing w:val="-12"/>
        </w:rPr>
        <w:t xml:space="preserve"> </w:t>
      </w:r>
      <w:r>
        <w:rPr>
          <w:spacing w:val="-12"/>
        </w:rPr>
        <w:t>由原定标委员会在中标候选人名单中重新确定中标人并公示。</w:t>
      </w:r>
      <w:r>
        <w:rPr>
          <w:spacing w:val="-12"/>
        </w:rPr>
        <w:t xml:space="preserve"> </w:t>
      </w:r>
      <w:r>
        <w:rPr>
          <w:spacing w:val="-12"/>
        </w:rPr>
        <w:t>其他中标</w:t>
      </w:r>
      <w:r>
        <w:rPr>
          <w:spacing w:val="-12"/>
        </w:rPr>
        <w:lastRenderedPageBreak/>
        <w:t>候选人与招标人预期差距较大，或者对招标人明显不利的，招标人可以重新招标。</w:t>
      </w:r>
    </w:p>
    <w:p w:rsidR="00EB1A3A" w:rsidRDefault="00EB1A3A" w:rsidP="00EB1A3A">
      <w:pPr>
        <w:pStyle w:val="2"/>
        <w:ind w:firstLine="482"/>
        <w:rPr>
          <w:rFonts w:ascii="Times New Roman" w:hAnsi="Times New Roman"/>
        </w:rPr>
      </w:pPr>
      <w:bookmarkStart w:id="153" w:name="_Toc14464"/>
      <w:bookmarkStart w:id="154" w:name="_Toc6052"/>
      <w:bookmarkStart w:id="155" w:name="_Toc28373"/>
      <w:bookmarkStart w:id="156" w:name="_Toc8582"/>
      <w:bookmarkStart w:id="157" w:name="_Toc53388880"/>
      <w:r>
        <w:rPr>
          <w:rFonts w:ascii="Times New Roman" w:hAnsi="Times New Roman" w:hint="eastAsia"/>
        </w:rPr>
        <w:t>6</w:t>
      </w:r>
      <w:r>
        <w:rPr>
          <w:rFonts w:ascii="Times New Roman" w:hAnsi="Times New Roman"/>
        </w:rPr>
        <w:t>.</w:t>
      </w:r>
      <w:r>
        <w:rPr>
          <w:rFonts w:ascii="Times New Roman" w:hAnsi="Times New Roman"/>
        </w:rPr>
        <w:t>说明</w:t>
      </w:r>
      <w:bookmarkEnd w:id="153"/>
      <w:bookmarkEnd w:id="154"/>
      <w:bookmarkEnd w:id="155"/>
      <w:bookmarkEnd w:id="156"/>
      <w:bookmarkEnd w:id="157"/>
    </w:p>
    <w:p w:rsidR="00EB1A3A" w:rsidRDefault="00EB1A3A" w:rsidP="00EB1A3A">
      <w:pPr>
        <w:spacing w:line="360" w:lineRule="auto"/>
        <w:ind w:firstLineChars="200" w:firstLine="420"/>
      </w:pPr>
      <w:r>
        <w:rPr>
          <w:rFonts w:hint="eastAsia"/>
        </w:rPr>
        <w:t>6</w:t>
      </w:r>
      <w:r>
        <w:t>.1</w:t>
      </w:r>
      <w:r>
        <w:t>评标价指经澄清、补正和修正算术计算错误的投标报价；</w:t>
      </w:r>
    </w:p>
    <w:p w:rsidR="00EB1A3A" w:rsidRDefault="00EB1A3A" w:rsidP="00EB1A3A">
      <w:r>
        <w:rPr>
          <w:rFonts w:hint="eastAsia"/>
        </w:rPr>
        <w:t>6</w:t>
      </w:r>
      <w:r>
        <w:t>.</w:t>
      </w:r>
      <w:r>
        <w:rPr>
          <w:rFonts w:hint="eastAsia"/>
        </w:rPr>
        <w:t>2</w:t>
      </w:r>
      <w:r>
        <w:t>评标过程中，造价数据以万元为单位保留四位有效小数，第五位四舍五入；评分的计算过程和计算结果均保留两位小数，小数点后的三位四舍五入。</w:t>
      </w:r>
    </w:p>
    <w:p w:rsidR="00EB1A3A" w:rsidRPr="00EB1A3A" w:rsidRDefault="00EB1A3A" w:rsidP="00EB1A3A"/>
    <w:sectPr w:rsidR="00EB1A3A" w:rsidRPr="00EB1A3A" w:rsidSect="008F65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1DD" w:rsidRDefault="006211DD" w:rsidP="00EB1A3A">
      <w:r>
        <w:separator/>
      </w:r>
    </w:p>
  </w:endnote>
  <w:endnote w:type="continuationSeparator" w:id="1">
    <w:p w:rsidR="006211DD" w:rsidRDefault="006211DD" w:rsidP="00EB1A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default"/>
    <w:sig w:usb0="00000000" w:usb1="0000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1DD" w:rsidRDefault="006211DD" w:rsidP="00EB1A3A">
      <w:r>
        <w:separator/>
      </w:r>
    </w:p>
  </w:footnote>
  <w:footnote w:type="continuationSeparator" w:id="1">
    <w:p w:rsidR="006211DD" w:rsidRDefault="006211DD" w:rsidP="00EB1A3A">
      <w:r>
        <w:continuationSeparator/>
      </w:r>
    </w:p>
  </w:footnote>
  <w:footnote w:id="2">
    <w:p w:rsidR="00EB1A3A" w:rsidRDefault="00EB1A3A" w:rsidP="00EB1A3A">
      <w:pPr>
        <w:pStyle w:val="a4"/>
        <w:snapToGrid w:val="0"/>
        <w:rPr>
          <w:sz w:val="21"/>
          <w:szCs w:val="21"/>
        </w:rPr>
      </w:pPr>
      <w:r>
        <w:rPr>
          <w:rStyle w:val="a5"/>
          <w:sz w:val="21"/>
          <w:szCs w:val="21"/>
        </w:rPr>
        <w:footnoteRef/>
      </w:r>
      <w:r>
        <w:rPr>
          <w:kern w:val="2"/>
          <w:sz w:val="21"/>
          <w:szCs w:val="24"/>
        </w:rPr>
        <w:t>答辩内容原则上应为工程概况、技术方案。答辩前由技术标专家每人拟定</w:t>
      </w:r>
      <w:r>
        <w:rPr>
          <w:kern w:val="2"/>
          <w:sz w:val="21"/>
          <w:szCs w:val="24"/>
        </w:rPr>
        <w:t>2</w:t>
      </w:r>
      <w:r>
        <w:rPr>
          <w:kern w:val="2"/>
          <w:sz w:val="21"/>
          <w:szCs w:val="24"/>
        </w:rPr>
        <w:t>题答辩题目，并从中随机抽取</w:t>
      </w:r>
      <w:r>
        <w:rPr>
          <w:kern w:val="2"/>
          <w:sz w:val="21"/>
          <w:szCs w:val="24"/>
        </w:rPr>
        <w:t>2</w:t>
      </w:r>
      <w:r>
        <w:rPr>
          <w:kern w:val="2"/>
          <w:sz w:val="21"/>
          <w:szCs w:val="24"/>
        </w:rPr>
        <w:t>题作为答辩题目。</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1A3A"/>
    <w:rsid w:val="006211DD"/>
    <w:rsid w:val="008F6558"/>
    <w:rsid w:val="00EB1A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A3A"/>
    <w:pPr>
      <w:widowControl w:val="0"/>
      <w:jc w:val="both"/>
    </w:pPr>
    <w:rPr>
      <w:rFonts w:ascii="Times New Roman" w:eastAsia="宋体" w:hAnsi="Times New Roman" w:cs="Times New Roman"/>
      <w:szCs w:val="24"/>
    </w:rPr>
  </w:style>
  <w:style w:type="paragraph" w:styleId="1">
    <w:name w:val="heading 1"/>
    <w:basedOn w:val="a"/>
    <w:next w:val="a"/>
    <w:link w:val="1Char"/>
    <w:qFormat/>
    <w:rsid w:val="00EB1A3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EB1A3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EB1A3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B1A3A"/>
    <w:rPr>
      <w:rFonts w:ascii="Times New Roman" w:eastAsia="宋体" w:hAnsi="Times New Roman" w:cs="Times New Roman"/>
      <w:b/>
      <w:bCs/>
      <w:kern w:val="44"/>
      <w:sz w:val="44"/>
      <w:szCs w:val="44"/>
    </w:rPr>
  </w:style>
  <w:style w:type="paragraph" w:customStyle="1" w:styleId="378020">
    <w:name w:val="样式 标题 3 + (中文) 黑体 小四 非加粗 段前: 7.8 磅 段后: 0 磅 行距: 固定值 20 磅"/>
    <w:basedOn w:val="3"/>
    <w:rsid w:val="00EB1A3A"/>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
    <w:rsid w:val="00EB1A3A"/>
    <w:pPr>
      <w:spacing w:before="100" w:after="0" w:line="400" w:lineRule="exact"/>
    </w:pPr>
    <w:rPr>
      <w:rFonts w:ascii="Times New Roman" w:eastAsia="黑体" w:hAnsi="Times New Roman" w:cs="宋体"/>
      <w:b w:val="0"/>
      <w:bCs w:val="0"/>
      <w:sz w:val="28"/>
      <w:szCs w:val="20"/>
    </w:rPr>
  </w:style>
  <w:style w:type="character" w:customStyle="1" w:styleId="3Char">
    <w:name w:val="标题 3 Char"/>
    <w:basedOn w:val="a0"/>
    <w:link w:val="3"/>
    <w:uiPriority w:val="9"/>
    <w:semiHidden/>
    <w:rsid w:val="00EB1A3A"/>
    <w:rPr>
      <w:rFonts w:ascii="Times New Roman" w:eastAsia="宋体" w:hAnsi="Times New Roman" w:cs="Times New Roman"/>
      <w:b/>
      <w:bCs/>
      <w:sz w:val="32"/>
      <w:szCs w:val="32"/>
    </w:rPr>
  </w:style>
  <w:style w:type="character" w:customStyle="1" w:styleId="2Char">
    <w:name w:val="标题 2 Char"/>
    <w:basedOn w:val="a0"/>
    <w:link w:val="2"/>
    <w:uiPriority w:val="9"/>
    <w:semiHidden/>
    <w:rsid w:val="00EB1A3A"/>
    <w:rPr>
      <w:rFonts w:asciiTheme="majorHAnsi" w:eastAsiaTheme="majorEastAsia" w:hAnsiTheme="majorHAnsi" w:cstheme="majorBidi"/>
      <w:b/>
      <w:bCs/>
      <w:sz w:val="32"/>
      <w:szCs w:val="32"/>
    </w:rPr>
  </w:style>
  <w:style w:type="character" w:styleId="a3">
    <w:name w:val="annotation reference"/>
    <w:qFormat/>
    <w:rsid w:val="00EB1A3A"/>
    <w:rPr>
      <w:sz w:val="21"/>
      <w:szCs w:val="21"/>
    </w:rPr>
  </w:style>
  <w:style w:type="paragraph" w:styleId="a4">
    <w:name w:val="footnote text"/>
    <w:basedOn w:val="a"/>
    <w:link w:val="Char"/>
    <w:autoRedefine/>
    <w:qFormat/>
    <w:rsid w:val="00EB1A3A"/>
    <w:pPr>
      <w:adjustRightInd w:val="0"/>
      <w:spacing w:line="312" w:lineRule="atLeast"/>
      <w:jc w:val="left"/>
      <w:textAlignment w:val="baseline"/>
    </w:pPr>
    <w:rPr>
      <w:kern w:val="0"/>
      <w:sz w:val="18"/>
      <w:szCs w:val="20"/>
    </w:rPr>
  </w:style>
  <w:style w:type="character" w:customStyle="1" w:styleId="Char">
    <w:name w:val="脚注文本 Char"/>
    <w:basedOn w:val="a0"/>
    <w:link w:val="a4"/>
    <w:qFormat/>
    <w:rsid w:val="00EB1A3A"/>
    <w:rPr>
      <w:rFonts w:ascii="Times New Roman" w:eastAsia="宋体" w:hAnsi="Times New Roman" w:cs="Times New Roman"/>
      <w:kern w:val="0"/>
      <w:sz w:val="18"/>
      <w:szCs w:val="20"/>
    </w:rPr>
  </w:style>
  <w:style w:type="character" w:styleId="a5">
    <w:name w:val="footnote reference"/>
    <w:autoRedefine/>
    <w:qFormat/>
    <w:rsid w:val="00EB1A3A"/>
    <w:rPr>
      <w:vertAlign w:val="superscript"/>
    </w:rPr>
  </w:style>
  <w:style w:type="character" w:customStyle="1" w:styleId="Char0">
    <w:name w:val="样式 Char"/>
    <w:link w:val="a6"/>
    <w:autoRedefine/>
    <w:qFormat/>
    <w:locked/>
    <w:rsid w:val="00EB1A3A"/>
    <w:rPr>
      <w:rFonts w:ascii="宋体" w:hAnsi="宋体" w:cs="宋体"/>
      <w:sz w:val="24"/>
      <w:szCs w:val="24"/>
    </w:rPr>
  </w:style>
  <w:style w:type="paragraph" w:customStyle="1" w:styleId="a6">
    <w:name w:val="样式"/>
    <w:link w:val="Char0"/>
    <w:autoRedefine/>
    <w:qFormat/>
    <w:rsid w:val="00EB1A3A"/>
    <w:pPr>
      <w:widowControl w:val="0"/>
      <w:autoSpaceDE w:val="0"/>
      <w:autoSpaceDN w:val="0"/>
      <w:adjustRightInd w:val="0"/>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1473</Words>
  <Characters>8401</Characters>
  <Application>Microsoft Office Word</Application>
  <DocSecurity>0</DocSecurity>
  <Lines>70</Lines>
  <Paragraphs>19</Paragraphs>
  <ScaleCrop>false</ScaleCrop>
  <Company/>
  <LinksUpToDate>false</LinksUpToDate>
  <CharactersWithSpaces>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2024-04-26T01:36:00Z</dcterms:created>
  <dcterms:modified xsi:type="dcterms:W3CDTF">2024-04-26T01:37:00Z</dcterms:modified>
</cp:coreProperties>
</file>