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0" w:leftChars="0" w:firstLine="0" w:firstLineChars="0"/>
        <w:jc w:val="center"/>
        <w:rPr>
          <w:rFonts w:hint="eastAsia" w:asciiTheme="minorEastAsia" w:hAnsiTheme="minorEastAsia" w:eastAsiaTheme="minorEastAsia" w:cstheme="minorEastAsia"/>
          <w:b/>
          <w:bCs/>
          <w:color w:val="auto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44"/>
          <w:szCs w:val="44"/>
          <w:shd w:val="clear" w:color="auto" w:fill="FFFFFF"/>
          <w:lang w:val="en-US" w:eastAsia="zh-CN"/>
        </w:rPr>
        <w:t>关于提供“苏采云”系统CA数字证书和</w:t>
      </w:r>
    </w:p>
    <w:p>
      <w:pPr>
        <w:spacing w:line="600" w:lineRule="exact"/>
        <w:ind w:left="0" w:leftChars="0" w:firstLine="0" w:firstLineChars="0"/>
        <w:jc w:val="center"/>
        <w:rPr>
          <w:rFonts w:hint="eastAsia" w:asciiTheme="minorEastAsia" w:hAnsiTheme="minorEastAsia" w:eastAsiaTheme="minorEastAsia" w:cstheme="minorEastAsia"/>
          <w:b/>
          <w:bCs/>
          <w:color w:val="auto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44"/>
          <w:szCs w:val="44"/>
          <w:shd w:val="clear" w:color="auto" w:fill="FFFFFF"/>
          <w:lang w:val="en-US" w:eastAsia="zh-CN"/>
        </w:rPr>
        <w:t>电子签章线上办理服务的通知</w:t>
      </w:r>
    </w:p>
    <w:p>
      <w:pPr>
        <w:spacing w:line="560" w:lineRule="exact"/>
        <w:ind w:firstLine="640"/>
        <w:rPr>
          <w:rFonts w:hint="eastAsia" w:ascii="Times New Roman" w:hAnsi="Times New Roman" w:eastAsia="仿宋_GB2312" w:cs="Times New Roman"/>
          <w:color w:val="auto"/>
          <w:shd w:val="clear" w:color="auto" w:fill="FFFFFF"/>
          <w:lang w:val="en-US" w:eastAsia="zh-CN"/>
        </w:rPr>
      </w:pPr>
    </w:p>
    <w:p>
      <w:pPr>
        <w:spacing w:line="560" w:lineRule="exact"/>
        <w:ind w:left="0" w:leftChars="0" w:firstLine="0" w:firstLineChars="0"/>
        <w:rPr>
          <w:rFonts w:hint="eastAsia" w:ascii="仿宋" w:hAnsi="仿宋" w:eastAsia="仿宋" w:cs="仿宋"/>
          <w:color w:val="auto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shd w:val="clear" w:color="auto" w:fill="FFFFFF"/>
          <w:lang w:val="en-US" w:eastAsia="zh-CN"/>
        </w:rPr>
        <w:t>各相关申请人：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shd w:val="clear" w:color="auto" w:fill="FFFFFF"/>
          <w:lang w:val="en-US" w:eastAsia="zh-CN"/>
        </w:rPr>
        <w:t>根据有关部署安排，目前，</w:t>
      </w:r>
      <w:r>
        <w:rPr>
          <w:rFonts w:hint="eastAsia" w:ascii="仿宋" w:hAnsi="仿宋" w:eastAsia="仿宋" w:cs="仿宋"/>
          <w:color w:val="auto"/>
          <w:shd w:val="clear" w:color="auto" w:fill="FFFFFF"/>
        </w:rPr>
        <w:t>江苏省政府采购交易系统（简称“苏采云”系统）</w:t>
      </w:r>
      <w:r>
        <w:rPr>
          <w:rFonts w:hint="eastAsia" w:ascii="仿宋" w:hAnsi="仿宋" w:eastAsia="仿宋" w:cs="仿宋"/>
          <w:color w:val="auto"/>
          <w:shd w:val="clear" w:color="auto" w:fill="FFFFFF"/>
          <w:lang w:val="en-US" w:eastAsia="zh-CN"/>
        </w:rPr>
        <w:t>CA数字证书和电子签章中标单位（江苏意源科技有限公司和方正国际软件有限公司）人员已入驻市公共资源交易中心服务大厅窗口，为我市的政府采购各类申请人提供现场办理服务。为进一步方便各申请人办理相关业务，经与相关公司沟通协商，现增加线上办理服务，供各位申请人自主选择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shd w:val="clear" w:color="auto" w:fill="FFFFFF"/>
          <w:lang w:val="en-US" w:eastAsia="zh-CN"/>
        </w:rPr>
        <w:t>现将线上办理有关情况通知如下：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color w:val="auto"/>
          <w:shd w:val="clear" w:color="auto" w:fill="FFFFFF"/>
        </w:rPr>
      </w:pPr>
      <w:r>
        <w:rPr>
          <w:rFonts w:hint="eastAsia" w:ascii="黑体" w:hAnsi="黑体" w:eastAsia="黑体" w:cs="黑体"/>
          <w:color w:val="auto"/>
          <w:shd w:val="clear" w:color="auto" w:fill="FFFFFF"/>
          <w:lang w:val="en-US" w:eastAsia="zh-CN"/>
        </w:rPr>
        <w:t>一</w:t>
      </w:r>
      <w:r>
        <w:rPr>
          <w:rFonts w:hint="eastAsia" w:ascii="黑体" w:hAnsi="黑体" w:eastAsia="黑体" w:cs="黑体"/>
          <w:color w:val="auto"/>
          <w:shd w:val="clear" w:color="auto" w:fill="FFFFFF"/>
        </w:rPr>
        <w:t>、办理对象</w:t>
      </w:r>
    </w:p>
    <w:p>
      <w:pPr>
        <w:spacing w:line="560" w:lineRule="exact"/>
        <w:ind w:firstLine="640" w:firstLineChars="200"/>
        <w:rPr>
          <w:rFonts w:hint="default" w:ascii="仿宋" w:hAnsi="仿宋" w:eastAsia="仿宋" w:cs="仿宋"/>
          <w:color w:val="auto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hd w:val="clear" w:color="auto" w:fill="FFFFFF"/>
        </w:rPr>
        <w:t>苏州市（含各县级市</w:t>
      </w:r>
      <w:r>
        <w:rPr>
          <w:rFonts w:hint="eastAsia" w:ascii="仿宋" w:hAnsi="仿宋" w:cs="仿宋"/>
          <w:color w:val="auto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hd w:val="clear" w:color="auto" w:fill="FFFFFF"/>
        </w:rPr>
        <w:t>区）</w:t>
      </w:r>
      <w:r>
        <w:rPr>
          <w:rFonts w:hint="eastAsia" w:ascii="仿宋" w:hAnsi="仿宋" w:cs="仿宋"/>
          <w:color w:val="auto"/>
          <w:shd w:val="clear" w:color="auto" w:fill="FFFFFF"/>
          <w:lang w:val="en-US" w:eastAsia="zh-CN"/>
        </w:rPr>
        <w:t>需</w:t>
      </w:r>
      <w:r>
        <w:rPr>
          <w:rFonts w:hint="default" w:ascii="仿宋" w:hAnsi="仿宋" w:eastAsia="仿宋" w:cs="仿宋"/>
          <w:color w:val="auto"/>
          <w:shd w:val="clear" w:color="auto" w:fill="FFFFFF"/>
        </w:rPr>
        <w:t>通过</w:t>
      </w:r>
      <w:r>
        <w:rPr>
          <w:rFonts w:hint="eastAsia" w:ascii="仿宋" w:hAnsi="仿宋" w:cs="仿宋"/>
          <w:color w:val="auto"/>
          <w:shd w:val="clear" w:color="auto" w:fill="FFFFFF"/>
          <w:lang w:eastAsia="zh-CN"/>
        </w:rPr>
        <w:t>“</w:t>
      </w:r>
      <w:r>
        <w:rPr>
          <w:rFonts w:hint="default" w:ascii="仿宋" w:hAnsi="仿宋" w:eastAsia="仿宋" w:cs="仿宋"/>
          <w:color w:val="auto"/>
          <w:shd w:val="clear" w:color="auto" w:fill="FFFFFF"/>
        </w:rPr>
        <w:t>苏采云</w:t>
      </w:r>
      <w:r>
        <w:rPr>
          <w:rFonts w:hint="eastAsia" w:ascii="仿宋" w:hAnsi="仿宋" w:cs="仿宋"/>
          <w:color w:val="auto"/>
          <w:shd w:val="clear" w:color="auto" w:fill="FFFFFF"/>
          <w:lang w:eastAsia="zh-CN"/>
        </w:rPr>
        <w:t>”</w:t>
      </w:r>
      <w:r>
        <w:rPr>
          <w:rFonts w:hint="default" w:ascii="仿宋" w:hAnsi="仿宋" w:eastAsia="仿宋" w:cs="仿宋"/>
          <w:color w:val="auto"/>
          <w:shd w:val="clear" w:color="auto" w:fill="FFFFFF"/>
        </w:rPr>
        <w:t>系统参与政府采购项目的</w:t>
      </w:r>
      <w:r>
        <w:rPr>
          <w:rFonts w:hint="default" w:ascii="仿宋" w:hAnsi="仿宋" w:eastAsia="仿宋" w:cs="仿宋"/>
          <w:color w:val="auto"/>
          <w:shd w:val="clear" w:color="auto" w:fill="FFFFFF"/>
          <w:lang w:val="en-US" w:eastAsia="zh-CN"/>
        </w:rPr>
        <w:t>采购人、代理机构、评审专家和</w:t>
      </w:r>
      <w:r>
        <w:rPr>
          <w:rFonts w:hint="default" w:ascii="仿宋" w:hAnsi="仿宋" w:eastAsia="仿宋" w:cs="仿宋"/>
          <w:color w:val="auto"/>
          <w:shd w:val="clear" w:color="auto" w:fill="FFFFFF"/>
        </w:rPr>
        <w:t>注册地在</w:t>
      </w:r>
      <w:r>
        <w:rPr>
          <w:rFonts w:hint="eastAsia" w:ascii="仿宋" w:hAnsi="仿宋" w:eastAsia="仿宋" w:cs="仿宋"/>
          <w:color w:val="auto"/>
          <w:shd w:val="clear" w:color="auto" w:fill="FFFFFF"/>
        </w:rPr>
        <w:t>苏州市（含各县级市</w:t>
      </w:r>
      <w:r>
        <w:rPr>
          <w:rFonts w:hint="eastAsia" w:ascii="仿宋" w:hAnsi="仿宋" w:cs="仿宋"/>
          <w:color w:val="auto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hd w:val="clear" w:color="auto" w:fill="FFFFFF"/>
        </w:rPr>
        <w:t>区）</w:t>
      </w:r>
      <w:r>
        <w:rPr>
          <w:rFonts w:hint="eastAsia" w:ascii="仿宋" w:hAnsi="仿宋" w:eastAsia="仿宋" w:cs="仿宋"/>
          <w:color w:val="auto"/>
          <w:shd w:val="clear" w:color="auto" w:fill="FFFFFF"/>
          <w:lang w:val="en-US" w:eastAsia="zh-CN"/>
        </w:rPr>
        <w:t>的</w:t>
      </w:r>
      <w:r>
        <w:rPr>
          <w:rFonts w:hint="default" w:ascii="仿宋" w:hAnsi="仿宋" w:eastAsia="仿宋" w:cs="仿宋"/>
          <w:color w:val="auto"/>
          <w:shd w:val="clear" w:color="auto" w:fill="FFFFFF"/>
        </w:rPr>
        <w:t>供应商。</w:t>
      </w:r>
    </w:p>
    <w:p>
      <w:pPr>
        <w:spacing w:line="560" w:lineRule="exact"/>
        <w:ind w:firstLine="640" w:firstLineChars="200"/>
        <w:rPr>
          <w:rFonts w:hint="default" w:ascii="仿宋" w:hAnsi="仿宋" w:eastAsia="仿宋" w:cs="仿宋"/>
          <w:color w:val="auto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shd w:val="clear" w:color="auto" w:fill="FFFFFF"/>
          <w:lang w:val="en-US" w:eastAsia="zh-CN"/>
        </w:rPr>
        <w:t>线上办理对象仅针对新办用户，如原CA仍在有效期内的，请持“CA UKey”前往窗口更换。</w:t>
      </w:r>
      <w:bookmarkStart w:id="0" w:name="_GoBack"/>
      <w:bookmarkEnd w:id="0"/>
    </w:p>
    <w:p>
      <w:pPr>
        <w:numPr>
          <w:ilvl w:val="-1"/>
          <w:numId w:val="0"/>
        </w:numPr>
        <w:spacing w:line="560" w:lineRule="exact"/>
        <w:ind w:firstLine="640" w:firstLineChars="200"/>
        <w:rPr>
          <w:rFonts w:hint="default" w:ascii="黑体" w:hAnsi="黑体" w:eastAsia="黑体" w:cs="黑体"/>
          <w:color w:val="auto"/>
          <w:lang w:val="en-US" w:eastAsia="zh-CN"/>
        </w:rPr>
      </w:pPr>
      <w:r>
        <w:rPr>
          <w:rFonts w:hint="eastAsia" w:ascii="黑体" w:hAnsi="黑体" w:eastAsia="黑体" w:cs="黑体"/>
          <w:color w:val="auto"/>
          <w:lang w:val="en-US" w:eastAsia="zh-CN"/>
        </w:rPr>
        <w:t>二、办理机构和咨询热线</w:t>
      </w:r>
    </w:p>
    <w:p>
      <w:pPr>
        <w:spacing w:line="560" w:lineRule="exact"/>
        <w:ind w:firstLine="640" w:firstLineChars="200"/>
        <w:rPr>
          <w:rFonts w:hint="default" w:ascii="仿宋" w:hAnsi="仿宋" w:eastAsia="仿宋" w:cs="仿宋"/>
          <w:color w:val="auto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color w:val="auto"/>
          <w:shd w:val="clear" w:color="auto" w:fill="FFFFFF"/>
          <w:lang w:val="en-US" w:eastAsia="zh-CN"/>
        </w:rPr>
        <w:t>CA数字证书：江苏意源科技有限公司，服务电话：400-608-6099</w:t>
      </w:r>
      <w:r>
        <w:rPr>
          <w:rFonts w:hint="eastAsia" w:ascii="仿宋" w:hAnsi="仿宋" w:eastAsia="仿宋" w:cs="仿宋"/>
          <w:color w:val="auto"/>
          <w:shd w:val="clear" w:color="auto" w:fill="FFFFFF"/>
          <w:lang w:val="en-US" w:eastAsia="zh-CN"/>
        </w:rPr>
        <w:t>。</w:t>
      </w:r>
    </w:p>
    <w:p>
      <w:pPr>
        <w:spacing w:line="560" w:lineRule="exact"/>
        <w:ind w:firstLine="640" w:firstLineChars="200"/>
        <w:rPr>
          <w:rFonts w:hint="default" w:ascii="仿宋" w:hAnsi="仿宋" w:eastAsia="仿宋" w:cs="仿宋"/>
          <w:color w:val="auto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color w:val="auto"/>
          <w:shd w:val="clear" w:color="auto" w:fill="FFFFFF"/>
          <w:lang w:val="en-US" w:eastAsia="zh-CN"/>
        </w:rPr>
        <w:t>电子签章：方正国际软件有限公司，服务电话：15380932027、 15371015030、 13675197356 、13675197221 </w:t>
      </w:r>
      <w:r>
        <w:rPr>
          <w:rFonts w:hint="eastAsia" w:ascii="仿宋" w:hAnsi="仿宋" w:eastAsia="仿宋" w:cs="仿宋"/>
          <w:color w:val="auto"/>
          <w:shd w:val="clear" w:color="auto" w:fill="FFFFFF"/>
          <w:lang w:val="en-US" w:eastAsia="zh-CN"/>
        </w:rPr>
        <w:t>。</w:t>
      </w:r>
    </w:p>
    <w:p>
      <w:pPr>
        <w:pStyle w:val="9"/>
        <w:keepNext w:val="0"/>
        <w:keepLines w:val="0"/>
        <w:widowControl/>
        <w:numPr>
          <w:ilvl w:val="-1"/>
          <w:numId w:val="0"/>
        </w:numPr>
        <w:suppressLineNumbers w:val="0"/>
        <w:spacing w:before="0" w:beforeAutospacing="0" w:after="0" w:afterAutospacing="0" w:line="560" w:lineRule="exact"/>
        <w:ind w:right="0" w:firstLine="640" w:firstLineChars="200"/>
        <w:jc w:val="both"/>
        <w:rPr>
          <w:rFonts w:hint="default" w:ascii="Times New Roman" w:hAnsi="Times New Roman" w:eastAsia="黑体" w:cs="Times New Roman"/>
          <w:color w:val="auto"/>
          <w:kern w:val="2"/>
          <w:sz w:val="32"/>
          <w:szCs w:val="2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color w:val="auto"/>
          <w:kern w:val="2"/>
          <w:sz w:val="32"/>
          <w:szCs w:val="22"/>
          <w:shd w:val="clear" w:color="auto" w:fill="FFFFFF"/>
          <w:lang w:val="en-US" w:eastAsia="zh-CN" w:bidi="ar-SA"/>
        </w:rPr>
        <w:t>三</w:t>
      </w: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22"/>
          <w:shd w:val="clear" w:color="auto" w:fill="FFFFFF"/>
          <w:lang w:val="en-US" w:eastAsia="zh-CN" w:bidi="ar-SA"/>
        </w:rPr>
        <w:t>、</w:t>
      </w:r>
      <w:r>
        <w:rPr>
          <w:rFonts w:hint="eastAsia" w:ascii="Times New Roman" w:hAnsi="Times New Roman" w:eastAsia="黑体" w:cs="Times New Roman"/>
          <w:color w:val="auto"/>
          <w:kern w:val="2"/>
          <w:sz w:val="32"/>
          <w:szCs w:val="22"/>
          <w:shd w:val="clear" w:color="auto" w:fill="FFFFFF"/>
          <w:lang w:val="en-US" w:eastAsia="zh-CN" w:bidi="ar-SA"/>
        </w:rPr>
        <w:t>办理流程</w:t>
      </w:r>
    </w:p>
    <w:p>
      <w:pPr>
        <w:spacing w:line="560" w:lineRule="exact"/>
        <w:ind w:firstLine="640" w:firstLineChars="200"/>
        <w:rPr>
          <w:rFonts w:hint="default" w:ascii="仿宋" w:hAnsi="仿宋" w:eastAsia="仿宋" w:cs="仿宋"/>
          <w:color w:val="auto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shd w:val="clear" w:color="auto" w:fill="FFFFFF"/>
          <w:lang w:val="en-US" w:eastAsia="zh-CN"/>
        </w:rPr>
        <w:t>线上办理流程见附件，</w:t>
      </w:r>
      <w:r>
        <w:rPr>
          <w:rFonts w:hint="default" w:ascii="仿宋" w:hAnsi="仿宋" w:eastAsia="仿宋" w:cs="仿宋"/>
          <w:color w:val="auto"/>
          <w:shd w:val="clear" w:color="auto" w:fill="FFFFFF"/>
          <w:lang w:val="en-US" w:eastAsia="zh-CN"/>
        </w:rPr>
        <w:t>线上办理自</w:t>
      </w:r>
      <w:r>
        <w:rPr>
          <w:rFonts w:hint="eastAsia" w:ascii="仿宋" w:hAnsi="仿宋" w:eastAsia="仿宋" w:cs="仿宋"/>
          <w:color w:val="auto"/>
          <w:shd w:val="clear" w:color="auto" w:fill="FFFFFF"/>
          <w:lang w:val="en-US" w:eastAsia="zh-CN"/>
        </w:rPr>
        <w:t>本</w:t>
      </w:r>
      <w:r>
        <w:rPr>
          <w:rFonts w:hint="default" w:ascii="仿宋" w:hAnsi="仿宋" w:eastAsia="仿宋" w:cs="仿宋"/>
          <w:color w:val="auto"/>
          <w:shd w:val="clear" w:color="auto" w:fill="FFFFFF"/>
          <w:lang w:val="en-US" w:eastAsia="zh-CN"/>
        </w:rPr>
        <w:t>通知</w:t>
      </w:r>
      <w:r>
        <w:rPr>
          <w:rFonts w:hint="eastAsia" w:ascii="仿宋" w:hAnsi="仿宋" w:eastAsia="仿宋" w:cs="仿宋"/>
          <w:color w:val="auto"/>
          <w:shd w:val="clear" w:color="auto" w:fill="FFFFFF"/>
          <w:lang w:val="en-US" w:eastAsia="zh-CN"/>
        </w:rPr>
        <w:t>发出</w:t>
      </w:r>
      <w:r>
        <w:rPr>
          <w:rFonts w:hint="default" w:ascii="仿宋" w:hAnsi="仿宋" w:eastAsia="仿宋" w:cs="仿宋"/>
          <w:color w:val="auto"/>
          <w:shd w:val="clear" w:color="auto" w:fill="FFFFFF"/>
          <w:lang w:val="en-US" w:eastAsia="zh-CN"/>
        </w:rPr>
        <w:t>之日起实施，如因工作调整</w:t>
      </w:r>
      <w:r>
        <w:rPr>
          <w:rFonts w:hint="eastAsia" w:ascii="仿宋" w:hAnsi="仿宋" w:eastAsia="仿宋" w:cs="仿宋"/>
          <w:color w:val="auto"/>
          <w:shd w:val="clear" w:color="auto" w:fill="FFFFFF"/>
          <w:lang w:val="en-US" w:eastAsia="zh-CN"/>
        </w:rPr>
        <w:t>等原因</w:t>
      </w:r>
      <w:r>
        <w:rPr>
          <w:rFonts w:hint="default" w:ascii="仿宋" w:hAnsi="仿宋" w:eastAsia="仿宋" w:cs="仿宋"/>
          <w:color w:val="auto"/>
          <w:shd w:val="clear" w:color="auto" w:fill="FFFFFF"/>
          <w:lang w:val="en-US" w:eastAsia="zh-CN"/>
        </w:rPr>
        <w:t>不再接收线上办理的，</w:t>
      </w:r>
      <w:r>
        <w:rPr>
          <w:rFonts w:hint="eastAsia" w:ascii="仿宋" w:hAnsi="仿宋" w:eastAsia="仿宋" w:cs="仿宋"/>
          <w:color w:val="auto"/>
          <w:shd w:val="clear" w:color="auto" w:fill="FFFFFF"/>
          <w:lang w:val="en-US" w:eastAsia="zh-CN"/>
        </w:rPr>
        <w:t>将</w:t>
      </w:r>
      <w:r>
        <w:rPr>
          <w:rFonts w:hint="default" w:ascii="仿宋" w:hAnsi="仿宋" w:eastAsia="仿宋" w:cs="仿宋"/>
          <w:color w:val="auto"/>
          <w:shd w:val="clear" w:color="auto" w:fill="FFFFFF"/>
          <w:lang w:val="en-US" w:eastAsia="zh-CN"/>
        </w:rPr>
        <w:t>另行通知。</w:t>
      </w:r>
    </w:p>
    <w:p>
      <w:pPr>
        <w:spacing w:line="560" w:lineRule="exact"/>
        <w:ind w:firstLine="640" w:firstLineChars="200"/>
        <w:rPr>
          <w:rFonts w:hint="default" w:ascii="仿宋" w:hAnsi="仿宋" w:eastAsia="仿宋" w:cs="仿宋"/>
          <w:color w:val="auto"/>
          <w:shd w:val="clear" w:color="auto" w:fill="FFFFFF"/>
          <w:lang w:val="en-US" w:eastAsia="zh-CN"/>
        </w:rPr>
      </w:pPr>
    </w:p>
    <w:p>
      <w:pPr>
        <w:spacing w:line="560" w:lineRule="exact"/>
        <w:ind w:firstLine="5440" w:firstLineChars="1700"/>
        <w:jc w:val="both"/>
        <w:rPr>
          <w:rFonts w:hint="eastAsia" w:ascii="仿宋" w:hAnsi="仿宋" w:cs="仿宋"/>
          <w:color w:val="auto"/>
          <w:shd w:val="clear" w:color="auto" w:fill="FFFFFF"/>
          <w:lang w:val="en-US" w:eastAsia="zh-CN"/>
        </w:rPr>
      </w:pPr>
      <w:r>
        <w:rPr>
          <w:rFonts w:hint="eastAsia" w:ascii="仿宋" w:hAnsi="仿宋" w:cs="仿宋"/>
          <w:color w:val="auto"/>
          <w:shd w:val="clear" w:color="auto" w:fill="FFFFFF"/>
          <w:lang w:val="en-US" w:eastAsia="zh-CN"/>
        </w:rPr>
        <w:t>苏州市财政局</w:t>
      </w:r>
    </w:p>
    <w:p>
      <w:pPr>
        <w:spacing w:line="560" w:lineRule="exact"/>
        <w:ind w:firstLine="4480" w:firstLineChars="1400"/>
        <w:jc w:val="both"/>
        <w:rPr>
          <w:rFonts w:hint="eastAsia" w:ascii="仿宋" w:hAnsi="仿宋" w:eastAsia="仿宋" w:cs="仿宋"/>
          <w:color w:val="auto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shd w:val="clear" w:color="auto" w:fill="FFFFFF"/>
          <w:lang w:val="en-US" w:eastAsia="zh-CN"/>
        </w:rPr>
        <w:t>苏州市公共资源交易中心</w:t>
      </w:r>
    </w:p>
    <w:p>
      <w:pPr>
        <w:spacing w:line="560" w:lineRule="exact"/>
        <w:ind w:firstLine="5120" w:firstLineChars="1600"/>
        <w:jc w:val="both"/>
        <w:rPr>
          <w:rFonts w:hint="default" w:ascii="仿宋" w:hAnsi="仿宋" w:eastAsia="仿宋" w:cs="仿宋"/>
          <w:color w:val="auto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shd w:val="clear" w:color="auto" w:fill="FFFFFF"/>
          <w:lang w:val="en-US" w:eastAsia="zh-CN"/>
        </w:rPr>
        <w:t>2024年3月</w:t>
      </w:r>
      <w:r>
        <w:rPr>
          <w:rFonts w:hint="eastAsia" w:ascii="仿宋" w:hAnsi="仿宋" w:cs="仿宋"/>
          <w:color w:val="auto"/>
          <w:shd w:val="clear" w:color="auto" w:fill="FFFFFF"/>
          <w:lang w:val="en-US" w:eastAsia="zh-CN"/>
        </w:rPr>
        <w:t>8</w:t>
      </w:r>
      <w:r>
        <w:rPr>
          <w:rFonts w:hint="eastAsia" w:ascii="仿宋" w:hAnsi="仿宋" w:eastAsia="仿宋" w:cs="仿宋"/>
          <w:color w:val="auto"/>
          <w:shd w:val="clear" w:color="auto" w:fill="FFFFFF"/>
          <w:lang w:val="en-US" w:eastAsia="zh-CN"/>
        </w:rPr>
        <w:t>日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lef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left="360"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lef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RlNTZjYmQ3ZWM0Y2I2MzA1M2ZmZmNmMTgwYWFkNmMifQ=="/>
  </w:docVars>
  <w:rsids>
    <w:rsidRoot w:val="00000000"/>
    <w:rsid w:val="0A3B4BE2"/>
    <w:rsid w:val="13215383"/>
    <w:rsid w:val="16CB3110"/>
    <w:rsid w:val="22B61C24"/>
    <w:rsid w:val="2B3C2EE3"/>
    <w:rsid w:val="2CE83F9F"/>
    <w:rsid w:val="34903CF0"/>
    <w:rsid w:val="3BF13876"/>
    <w:rsid w:val="4E4837C9"/>
    <w:rsid w:val="4E9C58C3"/>
    <w:rsid w:val="5B687259"/>
    <w:rsid w:val="6BD3215B"/>
    <w:rsid w:val="7F726E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ind w:firstLine="200" w:firstLineChars="200"/>
      <w:jc w:val="both"/>
    </w:pPr>
    <w:rPr>
      <w:rFonts w:eastAsia="仿宋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autoRedefine/>
    <w:qFormat/>
    <w:uiPriority w:val="9"/>
    <w:pPr>
      <w:keepNext/>
      <w:keepLines/>
      <w:spacing w:before="340" w:after="330" w:line="578" w:lineRule="auto"/>
      <w:ind w:left="75" w:hanging="75" w:hangingChars="75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6"/>
    <w:autoRedefine/>
    <w:unhideWhenUsed/>
    <w:qFormat/>
    <w:uiPriority w:val="9"/>
    <w:pPr>
      <w:keepNext/>
      <w:keepLines/>
      <w:spacing w:before="260" w:after="260" w:line="415" w:lineRule="auto"/>
      <w:ind w:left="100" w:hanging="100" w:hangingChars="100"/>
      <w:outlineLvl w:val="1"/>
    </w:pPr>
    <w:rPr>
      <w:rFonts w:asciiTheme="majorHAnsi" w:hAnsiTheme="majorHAnsi" w:cstheme="majorBidi"/>
      <w:b/>
      <w:bCs/>
      <w:szCs w:val="32"/>
    </w:rPr>
  </w:style>
  <w:style w:type="paragraph" w:styleId="4">
    <w:name w:val="heading 3"/>
    <w:basedOn w:val="1"/>
    <w:next w:val="1"/>
    <w:link w:val="17"/>
    <w:autoRedefine/>
    <w:unhideWhenUsed/>
    <w:qFormat/>
    <w:uiPriority w:val="9"/>
    <w:pPr>
      <w:keepNext/>
      <w:keepLines/>
      <w:spacing w:before="260" w:after="260" w:line="415" w:lineRule="auto"/>
      <w:ind w:left="125" w:hanging="125" w:hangingChars="125"/>
      <w:outlineLvl w:val="2"/>
    </w:pPr>
    <w:rPr>
      <w:b/>
      <w:bCs/>
      <w:szCs w:val="32"/>
    </w:rPr>
  </w:style>
  <w:style w:type="paragraph" w:styleId="5">
    <w:name w:val="heading 4"/>
    <w:basedOn w:val="1"/>
    <w:next w:val="1"/>
    <w:link w:val="18"/>
    <w:autoRedefine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1">
    <w:name w:val="Default Paragraph Font"/>
    <w:autoRedefine/>
    <w:unhideWhenUsed/>
    <w:qFormat/>
    <w:uiPriority w:val="1"/>
  </w:style>
  <w:style w:type="table" w:default="1" w:styleId="10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caption"/>
    <w:basedOn w:val="1"/>
    <w:next w:val="1"/>
    <w:autoRedefine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7">
    <w:name w:val="footer"/>
    <w:basedOn w:val="1"/>
    <w:link w:val="2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2">
    <w:name w:val="Strong"/>
    <w:basedOn w:val="11"/>
    <w:autoRedefine/>
    <w:qFormat/>
    <w:uiPriority w:val="22"/>
    <w:rPr>
      <w:b/>
      <w:bCs/>
    </w:rPr>
  </w:style>
  <w:style w:type="character" w:styleId="13">
    <w:name w:val="Emphasis"/>
    <w:basedOn w:val="11"/>
    <w:autoRedefine/>
    <w:qFormat/>
    <w:uiPriority w:val="20"/>
    <w:rPr>
      <w:i/>
    </w:rPr>
  </w:style>
  <w:style w:type="character" w:styleId="14">
    <w:name w:val="Hyperlink"/>
    <w:basedOn w:val="11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5">
    <w:name w:val="标题 1 字符"/>
    <w:basedOn w:val="11"/>
    <w:link w:val="2"/>
    <w:autoRedefine/>
    <w:qFormat/>
    <w:uiPriority w:val="9"/>
    <w:rPr>
      <w:rFonts w:eastAsia="仿宋"/>
      <w:b/>
      <w:bCs/>
      <w:kern w:val="44"/>
      <w:sz w:val="44"/>
      <w:szCs w:val="44"/>
    </w:rPr>
  </w:style>
  <w:style w:type="character" w:customStyle="1" w:styleId="16">
    <w:name w:val="标题 2 字符"/>
    <w:basedOn w:val="11"/>
    <w:link w:val="3"/>
    <w:autoRedefine/>
    <w:qFormat/>
    <w:uiPriority w:val="9"/>
    <w:rPr>
      <w:rFonts w:eastAsia="仿宋" w:asciiTheme="majorHAnsi" w:hAnsiTheme="majorHAnsi" w:cstheme="majorBidi"/>
      <w:b/>
      <w:bCs/>
      <w:sz w:val="32"/>
      <w:szCs w:val="32"/>
    </w:rPr>
  </w:style>
  <w:style w:type="character" w:customStyle="1" w:styleId="17">
    <w:name w:val="标题 3 字符"/>
    <w:basedOn w:val="11"/>
    <w:link w:val="4"/>
    <w:autoRedefine/>
    <w:qFormat/>
    <w:uiPriority w:val="9"/>
    <w:rPr>
      <w:rFonts w:eastAsia="仿宋"/>
      <w:b/>
      <w:bCs/>
      <w:sz w:val="32"/>
      <w:szCs w:val="32"/>
    </w:rPr>
  </w:style>
  <w:style w:type="character" w:customStyle="1" w:styleId="18">
    <w:name w:val="标题 4 字符"/>
    <w:basedOn w:val="11"/>
    <w:link w:val="5"/>
    <w:autoRedefine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paragraph" w:customStyle="1" w:styleId="19">
    <w:name w:val="List Paragraph"/>
    <w:basedOn w:val="1"/>
    <w:autoRedefine/>
    <w:qFormat/>
    <w:uiPriority w:val="34"/>
    <w:pPr>
      <w:ind w:firstLine="420"/>
    </w:pPr>
  </w:style>
  <w:style w:type="character" w:customStyle="1" w:styleId="20">
    <w:name w:val="页眉 字符"/>
    <w:basedOn w:val="11"/>
    <w:link w:val="8"/>
    <w:autoRedefine/>
    <w:qFormat/>
    <w:uiPriority w:val="99"/>
    <w:rPr>
      <w:sz w:val="18"/>
      <w:szCs w:val="18"/>
    </w:rPr>
  </w:style>
  <w:style w:type="character" w:customStyle="1" w:styleId="21">
    <w:name w:val="页脚 字符"/>
    <w:basedOn w:val="11"/>
    <w:link w:val="7"/>
    <w:autoRedefine/>
    <w:qFormat/>
    <w:uiPriority w:val="99"/>
    <w:rPr>
      <w:sz w:val="18"/>
      <w:szCs w:val="18"/>
    </w:rPr>
  </w:style>
  <w:style w:type="paragraph" w:customStyle="1" w:styleId="22">
    <w:name w:val="p"/>
    <w:basedOn w:val="1"/>
    <w:autoRedefine/>
    <w:qFormat/>
    <w:uiPriority w:val="0"/>
    <w:pPr>
      <w:widowControl/>
      <w:spacing w:before="100" w:beforeAutospacing="1" w:after="100" w:afterAutospacing="1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23">
    <w:name w:val="Unresolved Mention"/>
    <w:basedOn w:val="11"/>
    <w:autoRedefine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162</Words>
  <Characters>924</Characters>
  <Lines>7</Lines>
  <Paragraphs>2</Paragraphs>
  <TotalTime>6</TotalTime>
  <ScaleCrop>false</ScaleCrop>
  <LinksUpToDate>false</LinksUpToDate>
  <CharactersWithSpaces>1084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2024-02-28T19:39:00Z</dcterms:created>
  <dc:creator>user</dc:creator>
  <cp:lastModifiedBy>静水流深</cp:lastModifiedBy>
  <cp:lastPrinted>2024-03-01T13:39:00Z</cp:lastPrinted>
  <dcterms:modified xsi:type="dcterms:W3CDTF">2024-03-08T06:33:06Z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33597B3827944C93BE6DA55808962033_13</vt:lpwstr>
  </property>
</Properties>
</file>