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582" w:rsidRPr="002B6591" w:rsidRDefault="00925582" w:rsidP="00925582">
      <w:pPr>
        <w:jc w:val="center"/>
        <w:rPr>
          <w:rFonts w:ascii="黑体" w:eastAsia="黑体" w:hAnsi="黑体"/>
          <w:sz w:val="24"/>
          <w:szCs w:val="24"/>
        </w:rPr>
      </w:pPr>
      <w:r>
        <w:rPr>
          <w:rFonts w:ascii="黑体" w:eastAsia="黑体" w:hAnsi="黑体" w:hint="eastAsia"/>
          <w:sz w:val="24"/>
          <w:szCs w:val="24"/>
        </w:rPr>
        <w:t>竞争性磋商、竞争性谈判不见面开标操作-采购代理机构</w:t>
      </w:r>
    </w:p>
    <w:p w:rsidR="002B618D" w:rsidRPr="002B6591" w:rsidRDefault="002B618D" w:rsidP="002B618D">
      <w:pPr>
        <w:jc w:val="left"/>
        <w:rPr>
          <w:sz w:val="24"/>
          <w:szCs w:val="24"/>
        </w:rPr>
      </w:pPr>
      <w:r w:rsidRPr="002B6591">
        <w:rPr>
          <w:rFonts w:hint="eastAsia"/>
          <w:sz w:val="24"/>
          <w:szCs w:val="24"/>
        </w:rPr>
        <w:t>系统地址：</w:t>
      </w:r>
      <w:r w:rsidR="00F64B72" w:rsidRPr="00F64B72">
        <w:rPr>
          <w:sz w:val="24"/>
          <w:szCs w:val="24"/>
        </w:rPr>
        <w:t>http://211.143.240.34:8081/BidOpening/bidopeninghallaction/hall/login</w:t>
      </w:r>
    </w:p>
    <w:p w:rsidR="00A35E19" w:rsidRDefault="00A35E19" w:rsidP="002B618D">
      <w:pPr>
        <w:jc w:val="left"/>
        <w:rPr>
          <w:sz w:val="24"/>
          <w:szCs w:val="24"/>
        </w:rPr>
      </w:pPr>
      <w:r>
        <w:rPr>
          <w:rFonts w:hint="eastAsia"/>
          <w:sz w:val="24"/>
          <w:szCs w:val="24"/>
        </w:rPr>
        <w:t>一、二次报价操作</w:t>
      </w:r>
    </w:p>
    <w:p w:rsidR="00F64B72" w:rsidRDefault="00F64B72" w:rsidP="002B618D">
      <w:pPr>
        <w:jc w:val="left"/>
        <w:rPr>
          <w:sz w:val="24"/>
          <w:szCs w:val="24"/>
        </w:rPr>
      </w:pPr>
      <w:r>
        <w:rPr>
          <w:rFonts w:hint="eastAsia"/>
          <w:sz w:val="24"/>
          <w:szCs w:val="24"/>
        </w:rPr>
        <w:t>前提条件：</w:t>
      </w:r>
    </w:p>
    <w:p w:rsidR="00F64B72" w:rsidRDefault="00F64B72" w:rsidP="002B618D">
      <w:pPr>
        <w:jc w:val="left"/>
        <w:rPr>
          <w:sz w:val="24"/>
          <w:szCs w:val="24"/>
        </w:rPr>
      </w:pPr>
      <w:r>
        <w:rPr>
          <w:rFonts w:hint="eastAsia"/>
          <w:sz w:val="24"/>
          <w:szCs w:val="24"/>
        </w:rPr>
        <w:t>不见面开标进入信息确认环节</w:t>
      </w:r>
    </w:p>
    <w:p w:rsidR="00F64B72" w:rsidRDefault="00F64B72" w:rsidP="002B618D">
      <w:pPr>
        <w:jc w:val="left"/>
        <w:rPr>
          <w:sz w:val="24"/>
          <w:szCs w:val="24"/>
        </w:rPr>
      </w:pPr>
      <w:r>
        <w:rPr>
          <w:noProof/>
        </w:rPr>
        <w:drawing>
          <wp:inline distT="0" distB="0" distL="0" distR="0" wp14:anchorId="29EE318C" wp14:editId="14A04B6B">
            <wp:extent cx="5274310" cy="28898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89885"/>
                    </a:xfrm>
                    <a:prstGeom prst="rect">
                      <a:avLst/>
                    </a:prstGeom>
                  </pic:spPr>
                </pic:pic>
              </a:graphicData>
            </a:graphic>
          </wp:inline>
        </w:drawing>
      </w:r>
    </w:p>
    <w:p w:rsidR="002B618D" w:rsidRPr="002B6591" w:rsidRDefault="002B618D" w:rsidP="002B618D">
      <w:pPr>
        <w:jc w:val="left"/>
        <w:rPr>
          <w:sz w:val="24"/>
          <w:szCs w:val="24"/>
        </w:rPr>
      </w:pPr>
    </w:p>
    <w:p w:rsidR="00091DDD" w:rsidRDefault="00F64B72" w:rsidP="00091DDD">
      <w:pPr>
        <w:widowControl/>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功能介绍</w:t>
      </w:r>
      <w:r w:rsidR="00091DDD" w:rsidRPr="002B6591">
        <w:rPr>
          <w:rFonts w:ascii="Times New Roman" w:eastAsia="宋体" w:hAnsi="Times New Roman" w:cs="Times New Roman" w:hint="eastAsia"/>
          <w:b/>
          <w:bCs/>
          <w:sz w:val="24"/>
          <w:szCs w:val="24"/>
        </w:rPr>
        <w:t>：</w:t>
      </w:r>
    </w:p>
    <w:p w:rsidR="00F64B72" w:rsidRDefault="00F64B72" w:rsidP="00F64B72">
      <w:pPr>
        <w:widowControl/>
        <w:ind w:firstLine="420"/>
        <w:jc w:val="left"/>
        <w:rPr>
          <w:rFonts w:ascii="Times New Roman" w:eastAsia="宋体" w:hAnsi="Times New Roman" w:cs="Times New Roman"/>
          <w:sz w:val="24"/>
          <w:szCs w:val="24"/>
        </w:rPr>
      </w:pPr>
      <w:r w:rsidRPr="00F64B72">
        <w:rPr>
          <w:rFonts w:ascii="Times New Roman" w:eastAsia="宋体" w:hAnsi="Times New Roman" w:cs="Times New Roman" w:hint="eastAsia"/>
          <w:sz w:val="24"/>
          <w:szCs w:val="24"/>
        </w:rPr>
        <w:t>在开标过程进入信息确认环节，当项目需要二次报价时，代理机构可以设置</w:t>
      </w:r>
      <w:r>
        <w:rPr>
          <w:rFonts w:ascii="Times New Roman" w:eastAsia="宋体" w:hAnsi="Times New Roman" w:cs="Times New Roman" w:hint="eastAsia"/>
          <w:sz w:val="24"/>
          <w:szCs w:val="24"/>
        </w:rPr>
        <w:t>二次报价开始和截止时间，设置报价时间后，供应商可以在不见面开标系统中的二次报价文件上传模块中上传二次报价文件。</w:t>
      </w:r>
    </w:p>
    <w:p w:rsidR="00F64B72" w:rsidRDefault="00F64B72"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二次报价时间截止后，代理机构可以在页面列表中下载各单位的二次报价文件。</w:t>
      </w:r>
    </w:p>
    <w:p w:rsidR="00F64B72" w:rsidRPr="00F64B72" w:rsidRDefault="00F64B72" w:rsidP="00F64B72">
      <w:pPr>
        <w:widowControl/>
        <w:jc w:val="left"/>
        <w:rPr>
          <w:rFonts w:ascii="Times New Roman" w:eastAsia="宋体" w:hAnsi="Times New Roman" w:cs="Times New Roman"/>
          <w:b/>
          <w:bCs/>
          <w:sz w:val="24"/>
          <w:szCs w:val="24"/>
        </w:rPr>
      </w:pPr>
      <w:r w:rsidRPr="00F64B72">
        <w:rPr>
          <w:rFonts w:ascii="Times New Roman" w:eastAsia="宋体" w:hAnsi="Times New Roman" w:cs="Times New Roman" w:hint="eastAsia"/>
          <w:b/>
          <w:bCs/>
          <w:sz w:val="24"/>
          <w:szCs w:val="24"/>
        </w:rPr>
        <w:t>操作步骤：</w:t>
      </w:r>
    </w:p>
    <w:p w:rsidR="00F64B72" w:rsidRDefault="00091DDD" w:rsidP="00091DDD">
      <w:pPr>
        <w:widowControl/>
        <w:ind w:firstLine="420"/>
        <w:jc w:val="left"/>
        <w:rPr>
          <w:rFonts w:ascii="Times New Roman" w:eastAsia="宋体" w:hAnsi="Times New Roman" w:cs="Times New Roman"/>
          <w:sz w:val="24"/>
          <w:szCs w:val="24"/>
        </w:rPr>
      </w:pPr>
      <w:r w:rsidRPr="002B6591">
        <w:rPr>
          <w:rFonts w:ascii="Times New Roman" w:eastAsia="宋体" w:hAnsi="Times New Roman" w:cs="Times New Roman" w:hint="eastAsia"/>
          <w:sz w:val="24"/>
          <w:szCs w:val="24"/>
        </w:rPr>
        <w:t>第一步：</w:t>
      </w:r>
      <w:r w:rsidR="00F64B72">
        <w:rPr>
          <w:rFonts w:ascii="Times New Roman" w:eastAsia="宋体" w:hAnsi="Times New Roman" w:cs="Times New Roman" w:hint="eastAsia"/>
          <w:sz w:val="24"/>
          <w:szCs w:val="24"/>
        </w:rPr>
        <w:t>进入信息确认环节，点击控制区的二次报价按钮，如下图</w:t>
      </w:r>
    </w:p>
    <w:p w:rsidR="00F64B72" w:rsidRDefault="00F64B72" w:rsidP="00091DDD">
      <w:pPr>
        <w:widowControl/>
        <w:ind w:firstLine="420"/>
        <w:jc w:val="left"/>
        <w:rPr>
          <w:rFonts w:ascii="Times New Roman" w:eastAsia="宋体" w:hAnsi="Times New Roman" w:cs="Times New Roman"/>
          <w:sz w:val="24"/>
          <w:szCs w:val="24"/>
        </w:rPr>
      </w:pPr>
      <w:r>
        <w:rPr>
          <w:noProof/>
        </w:rPr>
        <w:drawing>
          <wp:inline distT="0" distB="0" distL="0" distR="0" wp14:anchorId="6CB59D4B" wp14:editId="0E603704">
            <wp:extent cx="3984771" cy="15714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1105" cy="1581872"/>
                    </a:xfrm>
                    <a:prstGeom prst="rect">
                      <a:avLst/>
                    </a:prstGeom>
                  </pic:spPr>
                </pic:pic>
              </a:graphicData>
            </a:graphic>
          </wp:inline>
        </w:drawing>
      </w:r>
    </w:p>
    <w:p w:rsidR="00F64B72" w:rsidRPr="00F64B72" w:rsidRDefault="00091DDD" w:rsidP="00F64B72">
      <w:pPr>
        <w:widowControl/>
        <w:ind w:firstLine="420"/>
        <w:jc w:val="left"/>
        <w:rPr>
          <w:rFonts w:ascii="Times New Roman" w:eastAsia="宋体" w:hAnsi="Times New Roman" w:cs="Times New Roman"/>
          <w:sz w:val="24"/>
          <w:szCs w:val="24"/>
        </w:rPr>
      </w:pPr>
      <w:r w:rsidRPr="002B6591">
        <w:rPr>
          <w:rFonts w:ascii="Times New Roman" w:eastAsia="宋体" w:hAnsi="Times New Roman" w:cs="Times New Roman" w:hint="eastAsia"/>
          <w:sz w:val="24"/>
          <w:szCs w:val="24"/>
        </w:rPr>
        <w:lastRenderedPageBreak/>
        <w:t>第二步：</w:t>
      </w:r>
      <w:r w:rsidR="00F64B72">
        <w:rPr>
          <w:rFonts w:ascii="Times New Roman" w:eastAsia="宋体" w:hAnsi="Times New Roman" w:cs="Times New Roman" w:hint="eastAsia"/>
          <w:sz w:val="24"/>
          <w:szCs w:val="24"/>
        </w:rPr>
        <w:t>弹出的二次报价页面中，录入二次报价时长，点击设置，系统会自动开始倒计时二次报价截止时间</w:t>
      </w:r>
      <w:r w:rsidR="00134B25">
        <w:rPr>
          <w:rFonts w:ascii="Times New Roman" w:eastAsia="宋体" w:hAnsi="Times New Roman" w:cs="Times New Roman" w:hint="eastAsia"/>
          <w:sz w:val="24"/>
          <w:szCs w:val="24"/>
        </w:rPr>
        <w:t>（二次报价的文件模板，由代理机构提供）</w:t>
      </w:r>
      <w:r w:rsidRPr="002B6591">
        <w:rPr>
          <w:rFonts w:ascii="Times New Roman" w:eastAsia="宋体" w:hAnsi="Times New Roman" w:cs="Times New Roman" w:hint="eastAsia"/>
          <w:sz w:val="24"/>
          <w:szCs w:val="24"/>
        </w:rPr>
        <w:t>。</w:t>
      </w:r>
    </w:p>
    <w:p w:rsidR="00F64B72" w:rsidRDefault="00F64B72" w:rsidP="00091DDD">
      <w:pPr>
        <w:widowControl/>
        <w:ind w:firstLine="420"/>
        <w:jc w:val="left"/>
        <w:rPr>
          <w:rFonts w:ascii="Times New Roman" w:eastAsia="宋体" w:hAnsi="Times New Roman" w:cs="Times New Roman"/>
          <w:sz w:val="24"/>
          <w:szCs w:val="24"/>
        </w:rPr>
      </w:pPr>
      <w:r>
        <w:rPr>
          <w:noProof/>
        </w:rPr>
        <w:drawing>
          <wp:inline distT="0" distB="0" distL="0" distR="0" wp14:anchorId="170519C7" wp14:editId="4F51DD51">
            <wp:extent cx="5274310" cy="23520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52040"/>
                    </a:xfrm>
                    <a:prstGeom prst="rect">
                      <a:avLst/>
                    </a:prstGeom>
                  </pic:spPr>
                </pic:pic>
              </a:graphicData>
            </a:graphic>
          </wp:inline>
        </w:drawing>
      </w:r>
    </w:p>
    <w:p w:rsidR="00A35E19" w:rsidRDefault="00A35E19" w:rsidP="00091DDD">
      <w:pPr>
        <w:widowControl/>
        <w:ind w:firstLine="420"/>
        <w:jc w:val="left"/>
        <w:rPr>
          <w:rFonts w:ascii="Times New Roman" w:eastAsia="宋体" w:hAnsi="Times New Roman" w:cs="Times New Roman"/>
          <w:sz w:val="24"/>
          <w:szCs w:val="24"/>
        </w:rPr>
      </w:pPr>
      <w:r>
        <w:rPr>
          <w:noProof/>
        </w:rPr>
        <w:drawing>
          <wp:inline distT="0" distB="0" distL="0" distR="0" wp14:anchorId="1F96FFD1" wp14:editId="3C293998">
            <wp:extent cx="5274310" cy="16459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645920"/>
                    </a:xfrm>
                    <a:prstGeom prst="rect">
                      <a:avLst/>
                    </a:prstGeom>
                  </pic:spPr>
                </pic:pic>
              </a:graphicData>
            </a:graphic>
          </wp:inline>
        </w:drawing>
      </w:r>
    </w:p>
    <w:p w:rsidR="00925582" w:rsidRDefault="00925582" w:rsidP="00091DDD">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第三步：二次报价截止后，列表会展示所有供应商的二次报价文件，点击文件进行下载，如下图：</w:t>
      </w:r>
    </w:p>
    <w:p w:rsidR="00925582" w:rsidRDefault="00925582" w:rsidP="00091DDD">
      <w:pPr>
        <w:widowControl/>
        <w:ind w:firstLine="420"/>
        <w:jc w:val="left"/>
        <w:rPr>
          <w:rFonts w:ascii="Times New Roman" w:eastAsia="宋体" w:hAnsi="Times New Roman" w:cs="Times New Roman"/>
          <w:sz w:val="24"/>
          <w:szCs w:val="24"/>
        </w:rPr>
      </w:pPr>
      <w:r>
        <w:rPr>
          <w:noProof/>
        </w:rPr>
        <w:drawing>
          <wp:inline distT="0" distB="0" distL="0" distR="0" wp14:anchorId="05D7A375" wp14:editId="62E89003">
            <wp:extent cx="5272356" cy="1983997"/>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508" cy="1992709"/>
                    </a:xfrm>
                    <a:prstGeom prst="rect">
                      <a:avLst/>
                    </a:prstGeom>
                  </pic:spPr>
                </pic:pic>
              </a:graphicData>
            </a:graphic>
          </wp:inline>
        </w:drawing>
      </w:r>
    </w:p>
    <w:p w:rsidR="00F64B72" w:rsidRDefault="00F64B72"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注意：</w:t>
      </w:r>
    </w:p>
    <w:p w:rsidR="00F64B72" w:rsidRDefault="00F64B72"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A35E19">
        <w:rPr>
          <w:rFonts w:ascii="Times New Roman" w:eastAsia="宋体" w:hAnsi="Times New Roman" w:cs="Times New Roman" w:hint="eastAsia"/>
          <w:sz w:val="24"/>
          <w:szCs w:val="24"/>
        </w:rPr>
        <w:t>代理机构</w:t>
      </w:r>
      <w:r>
        <w:rPr>
          <w:rFonts w:ascii="Times New Roman" w:eastAsia="宋体" w:hAnsi="Times New Roman" w:cs="Times New Roman" w:hint="eastAsia"/>
          <w:sz w:val="24"/>
          <w:szCs w:val="24"/>
        </w:rPr>
        <w:t>二次报价</w:t>
      </w:r>
      <w:r w:rsidR="00A35E19">
        <w:rPr>
          <w:rFonts w:ascii="Times New Roman" w:eastAsia="宋体" w:hAnsi="Times New Roman" w:cs="Times New Roman" w:hint="eastAsia"/>
          <w:sz w:val="24"/>
          <w:szCs w:val="24"/>
        </w:rPr>
        <w:t>时间未设置前，供应商无法在系统中上传二次报价文件。</w:t>
      </w:r>
    </w:p>
    <w:p w:rsidR="00F64B72" w:rsidRDefault="00A35E19"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925582">
        <w:rPr>
          <w:rFonts w:ascii="Times New Roman" w:eastAsia="宋体" w:hAnsi="Times New Roman" w:cs="Times New Roman" w:hint="eastAsia"/>
          <w:sz w:val="24"/>
          <w:szCs w:val="24"/>
        </w:rPr>
        <w:t>当二次报价时间录入后，系统</w:t>
      </w:r>
      <w:r w:rsidR="00F64B72">
        <w:rPr>
          <w:rFonts w:ascii="Times New Roman" w:eastAsia="宋体" w:hAnsi="Times New Roman" w:cs="Times New Roman" w:hint="eastAsia"/>
          <w:sz w:val="24"/>
          <w:szCs w:val="24"/>
        </w:rPr>
        <w:t>开始倒计时截止时间</w:t>
      </w:r>
      <w:r>
        <w:rPr>
          <w:rFonts w:ascii="Times New Roman" w:eastAsia="宋体" w:hAnsi="Times New Roman" w:cs="Times New Roman" w:hint="eastAsia"/>
          <w:sz w:val="24"/>
          <w:szCs w:val="24"/>
        </w:rPr>
        <w:t>，供应商需在截止时间内完成上传，时间截止后，二次报价文件无法上传。</w:t>
      </w:r>
    </w:p>
    <w:p w:rsidR="00A35E19" w:rsidRDefault="00A35E19"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）二次报价截止时间前，代理机构无法查看各供应商的二次报价文件，截止时间后，代理机构可以在此二次报价页面中下载各供应商的二次报价文件。</w:t>
      </w:r>
    </w:p>
    <w:p w:rsidR="00A35E19" w:rsidRPr="002B6591" w:rsidRDefault="00A35E19"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）代理机构需提醒供应商，禁止在互动交流栏等公开信息区域上传二次报价文件，必须在系统对应的【上传二次报价】功能页面中上传二次报价文件。</w:t>
      </w:r>
    </w:p>
    <w:p w:rsidR="00D314C6" w:rsidRDefault="00D314C6" w:rsidP="00D314C6">
      <w:pPr>
        <w:jc w:val="left"/>
        <w:rPr>
          <w:sz w:val="24"/>
          <w:szCs w:val="24"/>
        </w:rPr>
      </w:pPr>
      <w:r>
        <w:rPr>
          <w:rFonts w:hint="eastAsia"/>
          <w:sz w:val="24"/>
          <w:szCs w:val="24"/>
        </w:rPr>
        <w:t>二、磋商/谈判语音接入</w:t>
      </w:r>
    </w:p>
    <w:p w:rsidR="00D314C6" w:rsidRDefault="00D314C6" w:rsidP="00D314C6">
      <w:pPr>
        <w:widowControl/>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功能介绍：</w:t>
      </w:r>
    </w:p>
    <w:p w:rsidR="00D314C6" w:rsidRDefault="00D314C6" w:rsidP="00D314C6">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当代理机构通知供应商，磋商或谈判语音接入时，供应商点击【磋商</w:t>
      </w:r>
      <w:r>
        <w:rPr>
          <w:rFonts w:ascii="Times New Roman" w:eastAsia="宋体" w:hAnsi="Times New Roman" w:cs="Times New Roman"/>
          <w:sz w:val="24"/>
          <w:szCs w:val="24"/>
        </w:rPr>
        <w:t>/</w:t>
      </w:r>
      <w:r>
        <w:rPr>
          <w:rFonts w:ascii="Times New Roman" w:eastAsia="宋体" w:hAnsi="Times New Roman" w:cs="Times New Roman" w:hint="eastAsia"/>
          <w:sz w:val="24"/>
          <w:szCs w:val="24"/>
        </w:rPr>
        <w:t>谈判语音接入】按钮，代理机构可以接到供应商语音接入申请，挑选相应单位和评委进行语音一对一交流。</w:t>
      </w:r>
    </w:p>
    <w:p w:rsidR="00D314C6" w:rsidRDefault="00D314C6" w:rsidP="00D314C6">
      <w:pPr>
        <w:widowControl/>
        <w:jc w:val="left"/>
        <w:rPr>
          <w:rFonts w:ascii="Times New Roman" w:eastAsia="宋体" w:hAnsi="Times New Roman" w:cs="Times New Roman"/>
          <w:sz w:val="24"/>
          <w:szCs w:val="24"/>
        </w:rPr>
      </w:pPr>
    </w:p>
    <w:p w:rsidR="00D314C6" w:rsidRDefault="00D314C6" w:rsidP="00D314C6">
      <w:pPr>
        <w:widowControl/>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操作步骤：</w:t>
      </w:r>
    </w:p>
    <w:p w:rsidR="00D314C6" w:rsidRDefault="00D314C6" w:rsidP="00D314C6">
      <w:pPr>
        <w:widowControl/>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）当有供应商提交语音接入申请后，直播区会有红色感叹号显示，点击此红色按钮，如下图：</w:t>
      </w:r>
      <w:r>
        <w:rPr>
          <w:rFonts w:ascii="Times New Roman" w:eastAsia="宋体" w:hAnsi="Times New Roman" w:cs="Times New Roman"/>
          <w:sz w:val="24"/>
          <w:szCs w:val="24"/>
        </w:rPr>
        <w:t xml:space="preserve"> </w:t>
      </w:r>
    </w:p>
    <w:p w:rsidR="00D314C6" w:rsidRDefault="00D314C6" w:rsidP="00D314C6">
      <w:pPr>
        <w:widowControl/>
        <w:jc w:val="left"/>
        <w:rPr>
          <w:rFonts w:ascii="Times New Roman" w:eastAsia="宋体" w:hAnsi="Times New Roman" w:cs="Times New Roman"/>
          <w:sz w:val="24"/>
          <w:szCs w:val="24"/>
        </w:rPr>
      </w:pPr>
      <w:r>
        <w:rPr>
          <w:noProof/>
        </w:rPr>
        <w:drawing>
          <wp:inline distT="0" distB="0" distL="0" distR="0" wp14:anchorId="66D2BF61" wp14:editId="07F26A9F">
            <wp:extent cx="5274310" cy="27336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33675"/>
                    </a:xfrm>
                    <a:prstGeom prst="rect">
                      <a:avLst/>
                    </a:prstGeom>
                  </pic:spPr>
                </pic:pic>
              </a:graphicData>
            </a:graphic>
          </wp:inline>
        </w:drawing>
      </w:r>
    </w:p>
    <w:p w:rsidR="00D314C6" w:rsidRDefault="00D314C6" w:rsidP="00D314C6">
      <w:pPr>
        <w:widowControl/>
        <w:spacing w:line="360" w:lineRule="auto"/>
        <w:jc w:val="left"/>
        <w:rPr>
          <w:rFonts w:ascii="宋体" w:eastAsia="宋体" w:hAnsi="宋体" w:cs="Times New Roman"/>
          <w:sz w:val="24"/>
          <w:szCs w:val="24"/>
        </w:rPr>
      </w:pPr>
      <w:r>
        <w:rPr>
          <w:rFonts w:asciiTheme="minorEastAsia" w:hAnsiTheme="minorEastAsia" w:cs="Times New Roman" w:hint="eastAsia"/>
          <w:sz w:val="24"/>
          <w:szCs w:val="24"/>
        </w:rPr>
        <w:t>（2）点击红色感叹</w:t>
      </w:r>
      <w:r>
        <w:rPr>
          <w:rFonts w:hint="eastAsia"/>
          <w:noProof/>
        </w:rPr>
        <w:t>号后，会展示所有提交语音接入申请的供应商，挑选相应单位，点击连接，开始评委和供应商一对一的语音交流。如下图：</w:t>
      </w:r>
    </w:p>
    <w:p w:rsidR="00D314C6" w:rsidRDefault="002D0DF3" w:rsidP="00D314C6">
      <w:pPr>
        <w:widowControl/>
        <w:spacing w:line="360" w:lineRule="auto"/>
        <w:jc w:val="left"/>
        <w:rPr>
          <w:rFonts w:ascii="宋体" w:eastAsia="宋体" w:hAnsi="宋体" w:cs="Times New Roman"/>
          <w:sz w:val="24"/>
          <w:szCs w:val="24"/>
        </w:rPr>
      </w:pPr>
      <w:r>
        <w:rPr>
          <w:noProof/>
        </w:rPr>
        <w:drawing>
          <wp:inline distT="0" distB="0" distL="0" distR="0" wp14:anchorId="49149F09" wp14:editId="06F4E627">
            <wp:extent cx="5274310" cy="25190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9045"/>
                    </a:xfrm>
                    <a:prstGeom prst="rect">
                      <a:avLst/>
                    </a:prstGeom>
                  </pic:spPr>
                </pic:pic>
              </a:graphicData>
            </a:graphic>
          </wp:inline>
        </w:drawing>
      </w:r>
    </w:p>
    <w:p w:rsidR="00D314C6" w:rsidRDefault="00D314C6" w:rsidP="00D314C6">
      <w:pPr>
        <w:widowControl/>
        <w:spacing w:line="360" w:lineRule="auto"/>
        <w:jc w:val="left"/>
        <w:rPr>
          <w:rFonts w:ascii="宋体" w:eastAsia="宋体" w:hAnsi="宋体" w:cs="Times New Roman"/>
          <w:sz w:val="24"/>
          <w:szCs w:val="24"/>
        </w:rPr>
      </w:pPr>
    </w:p>
    <w:p w:rsidR="00D314C6" w:rsidRDefault="00D314C6" w:rsidP="00D314C6">
      <w:pPr>
        <w:widowControl/>
        <w:spacing w:line="360" w:lineRule="auto"/>
        <w:jc w:val="left"/>
        <w:rPr>
          <w:rFonts w:ascii="宋体" w:eastAsia="宋体" w:hAnsi="宋体" w:cs="Times New Roman"/>
          <w:sz w:val="24"/>
          <w:szCs w:val="24"/>
        </w:rPr>
      </w:pPr>
      <w:r>
        <w:rPr>
          <w:rFonts w:ascii="宋体" w:eastAsia="宋体" w:hAnsi="宋体" w:cs="Times New Roman" w:hint="eastAsia"/>
          <w:sz w:val="24"/>
          <w:szCs w:val="24"/>
        </w:rPr>
        <w:t>（3）</w:t>
      </w:r>
      <w:r w:rsidR="002D0DF3">
        <w:rPr>
          <w:rFonts w:ascii="宋体" w:eastAsia="宋体" w:hAnsi="宋体" w:cs="Times New Roman" w:hint="eastAsia"/>
          <w:sz w:val="24"/>
          <w:szCs w:val="24"/>
        </w:rPr>
        <w:t>点击语音连接，需开启直播，并开启摄像头（</w:t>
      </w:r>
      <w:r w:rsidR="00925582">
        <w:rPr>
          <w:rFonts w:ascii="宋体" w:eastAsia="宋体" w:hAnsi="宋体" w:cs="Times New Roman" w:hint="eastAsia"/>
          <w:color w:val="FF0000"/>
          <w:sz w:val="24"/>
          <w:szCs w:val="24"/>
        </w:rPr>
        <w:t>注意不可以点击【</w:t>
      </w:r>
      <w:r w:rsidR="00925582" w:rsidRPr="00925582">
        <w:rPr>
          <w:rFonts w:ascii="宋体" w:eastAsia="宋体" w:hAnsi="宋体" w:cs="Times New Roman" w:hint="eastAsia"/>
          <w:color w:val="FF0000"/>
          <w:sz w:val="24"/>
          <w:szCs w:val="24"/>
        </w:rPr>
        <w:t>分享屏幕</w:t>
      </w:r>
      <w:r w:rsidR="00925582">
        <w:rPr>
          <w:rFonts w:ascii="宋体" w:eastAsia="宋体" w:hAnsi="宋体" w:cs="Times New Roman" w:hint="eastAsia"/>
          <w:color w:val="FF0000"/>
          <w:sz w:val="24"/>
          <w:szCs w:val="24"/>
        </w:rPr>
        <w:t>】</w:t>
      </w:r>
      <w:r w:rsidR="002D0DF3">
        <w:rPr>
          <w:rFonts w:ascii="宋体" w:eastAsia="宋体" w:hAnsi="宋体" w:cs="Times New Roman" w:hint="eastAsia"/>
          <w:sz w:val="24"/>
          <w:szCs w:val="24"/>
        </w:rPr>
        <w:t>）。如下图：</w:t>
      </w:r>
    </w:p>
    <w:p w:rsidR="002D0DF3" w:rsidRDefault="002D0DF3" w:rsidP="00D314C6">
      <w:pPr>
        <w:widowControl/>
        <w:spacing w:line="360" w:lineRule="auto"/>
        <w:jc w:val="left"/>
        <w:rPr>
          <w:rFonts w:ascii="宋体" w:eastAsia="宋体" w:hAnsi="宋体" w:cs="Times New Roman"/>
          <w:sz w:val="24"/>
          <w:szCs w:val="24"/>
        </w:rPr>
      </w:pPr>
      <w:r>
        <w:rPr>
          <w:noProof/>
        </w:rPr>
        <w:drawing>
          <wp:inline distT="0" distB="0" distL="0" distR="0" wp14:anchorId="7298C3B6" wp14:editId="64D17F2B">
            <wp:extent cx="5274310" cy="26371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37155"/>
                    </a:xfrm>
                    <a:prstGeom prst="rect">
                      <a:avLst/>
                    </a:prstGeom>
                  </pic:spPr>
                </pic:pic>
              </a:graphicData>
            </a:graphic>
          </wp:inline>
        </w:drawing>
      </w:r>
    </w:p>
    <w:p w:rsidR="00091DDD" w:rsidRPr="00D314C6" w:rsidRDefault="002D0DF3" w:rsidP="00091DDD">
      <w:pPr>
        <w:widowControl/>
        <w:tabs>
          <w:tab w:val="left" w:pos="312"/>
        </w:tabs>
        <w:spacing w:line="360" w:lineRule="auto"/>
        <w:jc w:val="left"/>
        <w:rPr>
          <w:rFonts w:ascii="Times New Roman" w:eastAsia="Times New Roman" w:hAnsi="Times New Roman" w:cs="Times New Roman"/>
          <w:sz w:val="24"/>
          <w:szCs w:val="24"/>
        </w:rPr>
      </w:pPr>
      <w:r>
        <w:rPr>
          <w:noProof/>
        </w:rPr>
        <w:drawing>
          <wp:inline distT="0" distB="0" distL="0" distR="0" wp14:anchorId="22EEEAAC" wp14:editId="4E166540">
            <wp:extent cx="5274310" cy="23634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63470"/>
                    </a:xfrm>
                    <a:prstGeom prst="rect">
                      <a:avLst/>
                    </a:prstGeom>
                  </pic:spPr>
                </pic:pic>
              </a:graphicData>
            </a:graphic>
          </wp:inline>
        </w:drawing>
      </w:r>
    </w:p>
    <w:p w:rsidR="00091DDD" w:rsidRPr="002B6591" w:rsidRDefault="002D0DF3" w:rsidP="00091DDD">
      <w:pPr>
        <w:widowControl/>
        <w:spacing w:line="360" w:lineRule="auto"/>
        <w:jc w:val="left"/>
        <w:rPr>
          <w:rFonts w:ascii="宋体" w:eastAsia="宋体" w:hAnsi="宋体" w:cs="Times New Roman"/>
          <w:sz w:val="24"/>
          <w:szCs w:val="24"/>
        </w:rPr>
      </w:pPr>
      <w:r>
        <w:rPr>
          <w:rFonts w:ascii="宋体" w:eastAsia="宋体" w:hAnsi="宋体" w:cs="Times New Roman" w:hint="eastAsia"/>
          <w:sz w:val="24"/>
          <w:szCs w:val="24"/>
        </w:rPr>
        <w:t>（4）连接成功，此时可以开始语音交流</w:t>
      </w:r>
    </w:p>
    <w:p w:rsidR="00042638" w:rsidRDefault="002D0DF3">
      <w:pPr>
        <w:rPr>
          <w:sz w:val="24"/>
          <w:szCs w:val="24"/>
        </w:rPr>
      </w:pPr>
      <w:r>
        <w:rPr>
          <w:noProof/>
        </w:rPr>
        <w:drawing>
          <wp:inline distT="0" distB="0" distL="0" distR="0" wp14:anchorId="2D659869" wp14:editId="55B845F7">
            <wp:extent cx="5274310" cy="23520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52040"/>
                    </a:xfrm>
                    <a:prstGeom prst="rect">
                      <a:avLst/>
                    </a:prstGeom>
                  </pic:spPr>
                </pic:pic>
              </a:graphicData>
            </a:graphic>
          </wp:inline>
        </w:drawing>
      </w:r>
    </w:p>
    <w:p w:rsidR="00945C60" w:rsidRDefault="00042638" w:rsidP="0004749A">
      <w:pPr>
        <w:widowControl/>
        <w:jc w:val="left"/>
        <w:rPr>
          <w:sz w:val="24"/>
          <w:szCs w:val="24"/>
        </w:rPr>
      </w:pPr>
      <w:r>
        <w:rPr>
          <w:sz w:val="24"/>
          <w:szCs w:val="24"/>
        </w:rPr>
        <w:br w:type="page"/>
      </w:r>
      <w:bookmarkStart w:id="0" w:name="_GoBack"/>
      <w:bookmarkEnd w:id="0"/>
      <w:r>
        <w:rPr>
          <w:rFonts w:hint="eastAsia"/>
          <w:sz w:val="24"/>
          <w:szCs w:val="24"/>
        </w:rPr>
        <w:lastRenderedPageBreak/>
        <w:t>（5）语音交流结束后，再次点击红色感叹号，点击【断开】，结束语音。</w:t>
      </w:r>
    </w:p>
    <w:p w:rsidR="00042638" w:rsidRPr="002B6591" w:rsidRDefault="00042638">
      <w:pPr>
        <w:rPr>
          <w:sz w:val="24"/>
          <w:szCs w:val="24"/>
        </w:rPr>
      </w:pPr>
      <w:r>
        <w:rPr>
          <w:noProof/>
        </w:rPr>
        <w:drawing>
          <wp:inline distT="0" distB="0" distL="0" distR="0" wp14:anchorId="4B9581E4" wp14:editId="1E248690">
            <wp:extent cx="5274310" cy="25253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25395"/>
                    </a:xfrm>
                    <a:prstGeom prst="rect">
                      <a:avLst/>
                    </a:prstGeom>
                  </pic:spPr>
                </pic:pic>
              </a:graphicData>
            </a:graphic>
          </wp:inline>
        </w:drawing>
      </w:r>
    </w:p>
    <w:sectPr w:rsidR="00042638" w:rsidRPr="002B65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523" w:rsidRDefault="00047523" w:rsidP="00091DDD">
      <w:r>
        <w:separator/>
      </w:r>
    </w:p>
  </w:endnote>
  <w:endnote w:type="continuationSeparator" w:id="0">
    <w:p w:rsidR="00047523" w:rsidRDefault="00047523" w:rsidP="0009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523" w:rsidRDefault="00047523" w:rsidP="00091DDD">
      <w:r>
        <w:separator/>
      </w:r>
    </w:p>
  </w:footnote>
  <w:footnote w:type="continuationSeparator" w:id="0">
    <w:p w:rsidR="00047523" w:rsidRDefault="00047523" w:rsidP="00091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D97A64"/>
    <w:multiLevelType w:val="singleLevel"/>
    <w:tmpl w:val="90D97A64"/>
    <w:lvl w:ilvl="0">
      <w:start w:val="1"/>
      <w:numFmt w:val="decimal"/>
      <w:lvlText w:val="%1."/>
      <w:lvlJc w:val="left"/>
      <w:pPr>
        <w:tabs>
          <w:tab w:val="num" w:pos="312"/>
        </w:tabs>
      </w:pPr>
    </w:lvl>
  </w:abstractNum>
  <w:abstractNum w:abstractNumId="1" w15:restartNumberingAfterBreak="0">
    <w:nsid w:val="66F21D32"/>
    <w:multiLevelType w:val="hybridMultilevel"/>
    <w:tmpl w:val="69CAE55A"/>
    <w:lvl w:ilvl="0" w:tplc="6A38509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7AFE4232"/>
    <w:multiLevelType w:val="hybridMultilevel"/>
    <w:tmpl w:val="38B046C4"/>
    <w:lvl w:ilvl="0" w:tplc="36782944">
      <w:start w:val="4"/>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403"/>
    <w:rsid w:val="00042638"/>
    <w:rsid w:val="0004749A"/>
    <w:rsid w:val="00047523"/>
    <w:rsid w:val="00091DDD"/>
    <w:rsid w:val="00134B25"/>
    <w:rsid w:val="001565F4"/>
    <w:rsid w:val="001809D8"/>
    <w:rsid w:val="00221212"/>
    <w:rsid w:val="00274FDF"/>
    <w:rsid w:val="002B618D"/>
    <w:rsid w:val="002B6591"/>
    <w:rsid w:val="002D0DF3"/>
    <w:rsid w:val="003B38C8"/>
    <w:rsid w:val="003C6F38"/>
    <w:rsid w:val="004A2900"/>
    <w:rsid w:val="006C590E"/>
    <w:rsid w:val="00925582"/>
    <w:rsid w:val="00937324"/>
    <w:rsid w:val="00A35E19"/>
    <w:rsid w:val="00A54403"/>
    <w:rsid w:val="00A775AA"/>
    <w:rsid w:val="00B47C64"/>
    <w:rsid w:val="00CA2840"/>
    <w:rsid w:val="00D044AF"/>
    <w:rsid w:val="00D314C6"/>
    <w:rsid w:val="00E93607"/>
    <w:rsid w:val="00F64B72"/>
    <w:rsid w:val="00FA6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95024"/>
  <w15:chartTrackingRefBased/>
  <w15:docId w15:val="{740F7CCC-0121-4888-BDEB-DABE36C0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1D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91DDD"/>
    <w:rPr>
      <w:sz w:val="18"/>
      <w:szCs w:val="18"/>
    </w:rPr>
  </w:style>
  <w:style w:type="paragraph" w:styleId="a5">
    <w:name w:val="footer"/>
    <w:basedOn w:val="a"/>
    <w:link w:val="a6"/>
    <w:uiPriority w:val="99"/>
    <w:unhideWhenUsed/>
    <w:rsid w:val="00091DDD"/>
    <w:pPr>
      <w:tabs>
        <w:tab w:val="center" w:pos="4153"/>
        <w:tab w:val="right" w:pos="8306"/>
      </w:tabs>
      <w:snapToGrid w:val="0"/>
      <w:jc w:val="left"/>
    </w:pPr>
    <w:rPr>
      <w:sz w:val="18"/>
      <w:szCs w:val="18"/>
    </w:rPr>
  </w:style>
  <w:style w:type="character" w:customStyle="1" w:styleId="a6">
    <w:name w:val="页脚 字符"/>
    <w:basedOn w:val="a0"/>
    <w:link w:val="a5"/>
    <w:uiPriority w:val="99"/>
    <w:rsid w:val="00091DDD"/>
    <w:rPr>
      <w:sz w:val="18"/>
      <w:szCs w:val="18"/>
    </w:rPr>
  </w:style>
  <w:style w:type="paragraph" w:styleId="a7">
    <w:name w:val="List Paragraph"/>
    <w:basedOn w:val="a"/>
    <w:uiPriority w:val="34"/>
    <w:qFormat/>
    <w:rsid w:val="001565F4"/>
    <w:pPr>
      <w:ind w:firstLineChars="200" w:firstLine="420"/>
    </w:pPr>
  </w:style>
  <w:style w:type="character" w:styleId="a8">
    <w:name w:val="Hyperlink"/>
    <w:basedOn w:val="a0"/>
    <w:uiPriority w:val="99"/>
    <w:unhideWhenUsed/>
    <w:rsid w:val="002B61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2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146</Words>
  <Characters>835</Characters>
  <Application>Microsoft Office Word</Application>
  <DocSecurity>0</DocSecurity>
  <Lines>6</Lines>
  <Paragraphs>1</Paragraphs>
  <ScaleCrop>false</ScaleCrop>
  <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zhuky</dc:creator>
  <cp:keywords/>
  <dc:description/>
  <cp:lastModifiedBy>NTKO</cp:lastModifiedBy>
  <cp:revision>8</cp:revision>
  <dcterms:created xsi:type="dcterms:W3CDTF">2022-07-03T06:21:00Z</dcterms:created>
  <dcterms:modified xsi:type="dcterms:W3CDTF">2022-07-03T07:38:00Z</dcterms:modified>
</cp:coreProperties>
</file>